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FAE" w:rsidRPr="00CA3CEA" w:rsidRDefault="00CA3CEA">
      <w:pPr>
        <w:rPr>
          <w:rFonts w:ascii="Century Gothic" w:hAnsi="Century Gothic"/>
          <w:sz w:val="24"/>
          <w:szCs w:val="24"/>
        </w:rPr>
      </w:pPr>
      <w:r w:rsidRPr="00CA3CEA">
        <w:rPr>
          <w:rFonts w:ascii="Century Gothic" w:hAnsi="Century Gothic"/>
          <w:sz w:val="24"/>
          <w:szCs w:val="24"/>
        </w:rPr>
        <w:t>MEDT 7470</w:t>
      </w:r>
      <w:r w:rsidRPr="00CA3CEA">
        <w:rPr>
          <w:rFonts w:ascii="Century Gothic" w:hAnsi="Century Gothic"/>
          <w:sz w:val="24"/>
          <w:szCs w:val="24"/>
        </w:rPr>
        <w:br/>
        <w:t>Lesson Plan</w:t>
      </w:r>
      <w:r w:rsidRPr="00CA3CEA">
        <w:rPr>
          <w:rFonts w:ascii="Century Gothic" w:hAnsi="Century Gothic"/>
          <w:sz w:val="24"/>
          <w:szCs w:val="24"/>
        </w:rPr>
        <w:br/>
        <w:t>Project 2</w:t>
      </w:r>
      <w:r w:rsidRPr="00CA3CEA">
        <w:rPr>
          <w:rFonts w:ascii="Century Gothic" w:hAnsi="Century Gothic"/>
          <w:sz w:val="24"/>
          <w:szCs w:val="24"/>
        </w:rPr>
        <w:br/>
        <w:t>Jami O’Connor</w:t>
      </w:r>
    </w:p>
    <w:p w:rsidR="00CA3CEA" w:rsidRPr="00CA3CEA" w:rsidRDefault="00CA3CEA">
      <w:pPr>
        <w:rPr>
          <w:rFonts w:ascii="Century Gothic" w:hAnsi="Century Gothic"/>
          <w:sz w:val="24"/>
          <w:szCs w:val="24"/>
        </w:rPr>
      </w:pPr>
    </w:p>
    <w:p w:rsidR="00CA3CEA" w:rsidRPr="00CA3CEA" w:rsidRDefault="00CA3CEA">
      <w:pPr>
        <w:rPr>
          <w:rFonts w:ascii="Century Gothic" w:hAnsi="Century Gothic"/>
          <w:sz w:val="24"/>
          <w:szCs w:val="24"/>
        </w:rPr>
      </w:pPr>
      <w:r w:rsidRPr="00CA3CEA">
        <w:rPr>
          <w:rFonts w:ascii="Century Gothic" w:hAnsi="Century Gothic"/>
          <w:sz w:val="24"/>
          <w:szCs w:val="24"/>
        </w:rPr>
        <w:t>Benjamin Franklin Lesson Plan</w:t>
      </w:r>
    </w:p>
    <w:p w:rsidR="00CA3CEA" w:rsidRPr="00CA3CEA" w:rsidRDefault="00CA3CEA" w:rsidP="00CA3CEA">
      <w:pPr>
        <w:rPr>
          <w:rFonts w:ascii="Century Gothic" w:hAnsi="Century Gothic"/>
          <w:sz w:val="24"/>
          <w:szCs w:val="24"/>
        </w:rPr>
      </w:pPr>
      <w:r w:rsidRPr="00CA3CEA">
        <w:rPr>
          <w:rFonts w:ascii="Century Gothic" w:hAnsi="Century Gothic"/>
          <w:b/>
          <w:sz w:val="24"/>
          <w:szCs w:val="24"/>
        </w:rPr>
        <w:t>Standard</w:t>
      </w:r>
      <w:r w:rsidRPr="00CA3CEA">
        <w:rPr>
          <w:rFonts w:ascii="Century Gothic" w:hAnsi="Century Gothic"/>
          <w:sz w:val="24"/>
          <w:szCs w:val="24"/>
        </w:rPr>
        <w:t>:  SS1H1 The student will read about and describe the life of historical figures in American history.</w:t>
      </w:r>
    </w:p>
    <w:p w:rsidR="00CA3CEA" w:rsidRPr="00CA3CEA" w:rsidRDefault="00CA3CEA" w:rsidP="00CA3CEA">
      <w:pPr>
        <w:pStyle w:val="ListParagraph"/>
        <w:numPr>
          <w:ilvl w:val="0"/>
          <w:numId w:val="1"/>
        </w:numPr>
        <w:rPr>
          <w:rFonts w:ascii="Century Gothic" w:hAnsi="Century Gothic"/>
          <w:sz w:val="24"/>
          <w:szCs w:val="24"/>
        </w:rPr>
      </w:pPr>
      <w:r w:rsidRPr="00CA3CEA">
        <w:rPr>
          <w:rFonts w:ascii="Century Gothic" w:hAnsi="Century Gothic"/>
          <w:sz w:val="24"/>
          <w:szCs w:val="24"/>
        </w:rPr>
        <w:t>Identify the contributions made by these figures: Benjamin Franklin (inventor/author/ statesman)</w:t>
      </w:r>
    </w:p>
    <w:p w:rsidR="00CA3CEA" w:rsidRPr="00CA3CEA" w:rsidRDefault="00CA3CEA" w:rsidP="00CA3CEA">
      <w:pPr>
        <w:rPr>
          <w:rFonts w:ascii="Century Gothic" w:hAnsi="Century Gothic"/>
          <w:sz w:val="24"/>
          <w:szCs w:val="24"/>
        </w:rPr>
      </w:pPr>
    </w:p>
    <w:p w:rsidR="00CA3CEA" w:rsidRDefault="00CA3CEA" w:rsidP="00CA3CEA">
      <w:pPr>
        <w:rPr>
          <w:rFonts w:ascii="Century Gothic" w:hAnsi="Century Gothic"/>
          <w:sz w:val="24"/>
          <w:szCs w:val="24"/>
        </w:rPr>
      </w:pPr>
      <w:r w:rsidRPr="00CA3CEA">
        <w:rPr>
          <w:rFonts w:ascii="Century Gothic" w:hAnsi="Century Gothic"/>
          <w:b/>
          <w:sz w:val="24"/>
          <w:szCs w:val="24"/>
        </w:rPr>
        <w:t>Objective:</w:t>
      </w:r>
      <w:r w:rsidRPr="00CA3CEA">
        <w:rPr>
          <w:rFonts w:ascii="Century Gothic" w:hAnsi="Century Gothic"/>
          <w:sz w:val="24"/>
          <w:szCs w:val="24"/>
        </w:rPr>
        <w:t xml:space="preserve">  </w:t>
      </w:r>
      <w:r>
        <w:rPr>
          <w:rFonts w:ascii="Century Gothic" w:hAnsi="Century Gothic"/>
          <w:sz w:val="24"/>
          <w:szCs w:val="24"/>
        </w:rPr>
        <w:t>Given internet research, big books, informational readings and UnitedStreaming videos, students will describe and identify Benjamin Franklin, his inventions and his contributions to the United States of America with 90% accuracy.</w:t>
      </w:r>
    </w:p>
    <w:p w:rsidR="00CA3CEA" w:rsidRDefault="00CA3CEA" w:rsidP="00CA3CEA">
      <w:pPr>
        <w:rPr>
          <w:rFonts w:ascii="Century Gothic" w:hAnsi="Century Gothic"/>
          <w:sz w:val="24"/>
          <w:szCs w:val="24"/>
        </w:rPr>
      </w:pPr>
    </w:p>
    <w:p w:rsidR="00CA3CEA" w:rsidRDefault="00CA3CEA" w:rsidP="00CA3CEA">
      <w:pPr>
        <w:rPr>
          <w:rFonts w:ascii="Century Gothic" w:hAnsi="Century Gothic"/>
          <w:sz w:val="24"/>
          <w:szCs w:val="24"/>
        </w:rPr>
      </w:pPr>
      <w:r>
        <w:rPr>
          <w:rFonts w:ascii="Century Gothic" w:hAnsi="Century Gothic"/>
          <w:b/>
          <w:sz w:val="24"/>
          <w:szCs w:val="24"/>
        </w:rPr>
        <w:t>Materials:</w:t>
      </w:r>
      <w:r>
        <w:rPr>
          <w:rFonts w:ascii="Century Gothic" w:hAnsi="Century Gothic"/>
          <w:sz w:val="24"/>
          <w:szCs w:val="24"/>
        </w:rPr>
        <w:t xml:space="preserve">  Benjamin Franklin big book, non-fiction media center books on Ben and his different inventions, laptops, projector, social studies journals, pencils, crayons, chart paper, markers and resources kit of images of Ben from internet.</w:t>
      </w:r>
    </w:p>
    <w:p w:rsidR="00CA3CEA" w:rsidRDefault="00CA3CEA" w:rsidP="00CA3CEA">
      <w:pPr>
        <w:rPr>
          <w:rFonts w:ascii="Century Gothic" w:hAnsi="Century Gothic"/>
          <w:sz w:val="24"/>
          <w:szCs w:val="24"/>
        </w:rPr>
      </w:pPr>
    </w:p>
    <w:p w:rsidR="00CA3CEA" w:rsidRDefault="0001460D" w:rsidP="00CA3CEA">
      <w:pPr>
        <w:rPr>
          <w:rFonts w:ascii="Century Gothic" w:hAnsi="Century Gothic"/>
          <w:sz w:val="24"/>
          <w:szCs w:val="24"/>
        </w:rPr>
      </w:pPr>
      <w:r>
        <w:rPr>
          <w:rFonts w:ascii="Century Gothic" w:hAnsi="Century Gothic"/>
          <w:b/>
          <w:sz w:val="24"/>
          <w:szCs w:val="24"/>
        </w:rPr>
        <w:t xml:space="preserve">Lesson:  </w:t>
      </w:r>
      <w:r w:rsidR="00CA3CEA">
        <w:rPr>
          <w:rFonts w:ascii="Century Gothic" w:hAnsi="Century Gothic"/>
          <w:sz w:val="24"/>
          <w:szCs w:val="24"/>
        </w:rPr>
        <w:t xml:space="preserve">Read Big Book Aloud with class.  Explain the non-fiction book to students.  Help students find important facts about Ben from big book and write them down on chart paper.  </w:t>
      </w:r>
      <w:r>
        <w:rPr>
          <w:rFonts w:ascii="Century Gothic" w:hAnsi="Century Gothic"/>
          <w:sz w:val="24"/>
          <w:szCs w:val="24"/>
        </w:rPr>
        <w:t>Organize facts into a tree map.  Tree map branches are; inventions, writings, childhood</w:t>
      </w:r>
    </w:p>
    <w:p w:rsidR="0001460D" w:rsidRDefault="0001460D" w:rsidP="00CA3CEA">
      <w:pPr>
        <w:rPr>
          <w:rFonts w:ascii="Century Gothic" w:hAnsi="Century Gothic"/>
          <w:sz w:val="24"/>
          <w:szCs w:val="24"/>
        </w:rPr>
      </w:pPr>
      <w:r>
        <w:rPr>
          <w:rFonts w:ascii="Century Gothic" w:hAnsi="Century Gothic"/>
          <w:sz w:val="24"/>
          <w:szCs w:val="24"/>
        </w:rPr>
        <w:t xml:space="preserve">Watch a UnitedStreaming video, </w:t>
      </w:r>
      <w:r w:rsidRPr="0001460D">
        <w:rPr>
          <w:rFonts w:ascii="Century Gothic" w:hAnsi="Century Gothic"/>
          <w:sz w:val="24"/>
          <w:szCs w:val="24"/>
          <w:u w:val="single"/>
        </w:rPr>
        <w:t>What’s the Big Idea Ben Franklin?</w:t>
      </w:r>
      <w:r>
        <w:rPr>
          <w:rFonts w:ascii="Century Gothic" w:hAnsi="Century Gothic"/>
          <w:sz w:val="24"/>
          <w:szCs w:val="24"/>
        </w:rPr>
        <w:t xml:space="preserve">.  Add new facts to the tree map.  </w:t>
      </w:r>
    </w:p>
    <w:p w:rsidR="0001460D" w:rsidRDefault="0001460D" w:rsidP="00CA3CEA">
      <w:pPr>
        <w:rPr>
          <w:rFonts w:ascii="Century Gothic" w:hAnsi="Century Gothic"/>
          <w:sz w:val="24"/>
          <w:szCs w:val="24"/>
        </w:rPr>
      </w:pPr>
      <w:r>
        <w:rPr>
          <w:rFonts w:ascii="Century Gothic" w:hAnsi="Century Gothic"/>
          <w:sz w:val="24"/>
          <w:szCs w:val="24"/>
        </w:rPr>
        <w:t xml:space="preserve">Students will select an invention or even in Ben’s life to research more of.  Using media center books and internet research, students will find specific facts about the topic he/she has chosen.  Some students may work in small group for this.  Students will write down facts in their social studies journals.  </w:t>
      </w:r>
    </w:p>
    <w:p w:rsidR="0001460D" w:rsidRDefault="0001460D" w:rsidP="00CA3CEA">
      <w:pPr>
        <w:rPr>
          <w:rFonts w:ascii="Century Gothic" w:hAnsi="Century Gothic"/>
          <w:sz w:val="24"/>
          <w:szCs w:val="24"/>
        </w:rPr>
      </w:pPr>
      <w:r>
        <w:rPr>
          <w:rFonts w:ascii="Century Gothic" w:hAnsi="Century Gothic"/>
          <w:sz w:val="24"/>
          <w:szCs w:val="24"/>
        </w:rPr>
        <w:lastRenderedPageBreak/>
        <w:t>When all the facts are written down, students will complete an informational writing following the informational writing rubric provided by Cobb County Board of Ed.  Students will present their writings to the class.</w:t>
      </w:r>
    </w:p>
    <w:p w:rsidR="0001460D" w:rsidRDefault="0001460D" w:rsidP="00CA3CEA">
      <w:pPr>
        <w:rPr>
          <w:rFonts w:ascii="Century Gothic" w:hAnsi="Century Gothic"/>
          <w:sz w:val="24"/>
          <w:szCs w:val="24"/>
        </w:rPr>
      </w:pPr>
      <w:r>
        <w:rPr>
          <w:rFonts w:ascii="Century Gothic" w:hAnsi="Century Gothic"/>
          <w:sz w:val="24"/>
          <w:szCs w:val="24"/>
        </w:rPr>
        <w:t>The class will select images, sounds and video clips</w:t>
      </w:r>
      <w:r w:rsidR="00CA5F64">
        <w:rPr>
          <w:rFonts w:ascii="Century Gothic" w:hAnsi="Century Gothic"/>
          <w:sz w:val="24"/>
          <w:szCs w:val="24"/>
        </w:rPr>
        <w:t xml:space="preserve"> together to create a short video based on the life of Benjamin Franklin.  The class will create the video with the help of the teacher in MovieMaker or PhotoStory.</w:t>
      </w: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Pr="00622689" w:rsidRDefault="00B64452" w:rsidP="00B64452">
      <w:pPr>
        <w:ind w:left="2880" w:firstLine="720"/>
        <w:rPr>
          <w:sz w:val="16"/>
          <w:szCs w:val="16"/>
        </w:rPr>
      </w:pPr>
      <w:r w:rsidRPr="00622689">
        <w:rPr>
          <w:b/>
          <w:sz w:val="16"/>
          <w:szCs w:val="16"/>
        </w:rPr>
        <w:lastRenderedPageBreak/>
        <w:t>Cobb County School District Grade 1 Writing Assessment:  Scoring Rubric</w:t>
      </w:r>
    </w:p>
    <w:p w:rsidR="00B64452" w:rsidRPr="00622689" w:rsidRDefault="00B64452" w:rsidP="00B64452">
      <w:pPr>
        <w:ind w:left="4320" w:firstLine="720"/>
        <w:rPr>
          <w:b/>
          <w:sz w:val="16"/>
          <w:szCs w:val="16"/>
        </w:rPr>
      </w:pPr>
      <w:r w:rsidRPr="00622689">
        <w:rPr>
          <w:b/>
          <w:sz w:val="16"/>
          <w:szCs w:val="16"/>
        </w:rPr>
        <w:t xml:space="preserve">         INFORMATIONAL WRITING</w:t>
      </w:r>
    </w:p>
    <w:p w:rsidR="00B64452" w:rsidRPr="00622689" w:rsidRDefault="00B64452" w:rsidP="00B64452">
      <w:pPr>
        <w:rPr>
          <w:b/>
          <w:sz w:val="16"/>
          <w:szCs w:val="16"/>
        </w:rPr>
      </w:pPr>
      <w:r>
        <w:rPr>
          <w:b/>
          <w:sz w:val="16"/>
          <w:szCs w:val="16"/>
        </w:rPr>
        <w:t xml:space="preserve">                    </w:t>
      </w:r>
      <w:r w:rsidRPr="00622689">
        <w:rPr>
          <w:b/>
          <w:sz w:val="16"/>
          <w:szCs w:val="16"/>
        </w:rPr>
        <w:t xml:space="preserve">Domain 1:  Ideas – </w:t>
      </w:r>
      <w:r w:rsidRPr="00622689">
        <w:rPr>
          <w:sz w:val="16"/>
          <w:szCs w:val="16"/>
        </w:rPr>
        <w:t>The degree to which the writer establishes a focus and develops the main points with examples, facts, and details.</w:t>
      </w:r>
      <w:r w:rsidRPr="00622689">
        <w:rPr>
          <w:b/>
          <w:sz w:val="16"/>
          <w:szCs w:val="16"/>
        </w:rPr>
        <w:t xml:space="preserve"> </w:t>
      </w:r>
    </w:p>
    <w:tbl>
      <w:tblPr>
        <w:tblStyle w:val="TableGrid"/>
        <w:tblW w:w="0" w:type="auto"/>
        <w:tblInd w:w="918" w:type="dxa"/>
        <w:tblLook w:val="01E0"/>
      </w:tblPr>
      <w:tblGrid>
        <w:gridCol w:w="2042"/>
        <w:gridCol w:w="1992"/>
        <w:gridCol w:w="2182"/>
        <w:gridCol w:w="2442"/>
      </w:tblGrid>
      <w:tr w:rsidR="00B64452" w:rsidRPr="00622689" w:rsidTr="009F67A2">
        <w:tc>
          <w:tcPr>
            <w:tcW w:w="2070" w:type="dxa"/>
          </w:tcPr>
          <w:p w:rsidR="00B64452" w:rsidRPr="00622689" w:rsidRDefault="00B64452" w:rsidP="009F67A2">
            <w:pPr>
              <w:jc w:val="center"/>
              <w:rPr>
                <w:b/>
                <w:sz w:val="16"/>
                <w:szCs w:val="16"/>
              </w:rPr>
            </w:pPr>
            <w:r w:rsidRPr="00622689">
              <w:rPr>
                <w:b/>
                <w:sz w:val="16"/>
                <w:szCs w:val="16"/>
              </w:rPr>
              <w:t>Component</w:t>
            </w:r>
          </w:p>
        </w:tc>
        <w:tc>
          <w:tcPr>
            <w:tcW w:w="3304" w:type="dxa"/>
          </w:tcPr>
          <w:p w:rsidR="00B64452" w:rsidRPr="00622689" w:rsidRDefault="00B64452" w:rsidP="009F67A2">
            <w:pPr>
              <w:jc w:val="center"/>
              <w:rPr>
                <w:b/>
                <w:sz w:val="16"/>
                <w:szCs w:val="16"/>
              </w:rPr>
            </w:pPr>
            <w:r w:rsidRPr="00622689">
              <w:rPr>
                <w:b/>
                <w:sz w:val="16"/>
                <w:szCs w:val="16"/>
              </w:rPr>
              <w:t>Does Not Meet Standard</w:t>
            </w:r>
          </w:p>
        </w:tc>
        <w:tc>
          <w:tcPr>
            <w:tcW w:w="3590" w:type="dxa"/>
          </w:tcPr>
          <w:p w:rsidR="00B64452" w:rsidRPr="00622689" w:rsidRDefault="00B64452" w:rsidP="009F67A2">
            <w:pPr>
              <w:jc w:val="center"/>
              <w:rPr>
                <w:b/>
                <w:sz w:val="16"/>
                <w:szCs w:val="16"/>
              </w:rPr>
            </w:pPr>
            <w:r w:rsidRPr="00622689">
              <w:rPr>
                <w:b/>
                <w:sz w:val="16"/>
                <w:szCs w:val="16"/>
              </w:rPr>
              <w:t>Meets Standard</w:t>
            </w:r>
          </w:p>
        </w:tc>
        <w:tc>
          <w:tcPr>
            <w:tcW w:w="3456" w:type="dxa"/>
          </w:tcPr>
          <w:p w:rsidR="00B64452" w:rsidRPr="00622689" w:rsidRDefault="00B64452" w:rsidP="009F67A2">
            <w:pPr>
              <w:tabs>
                <w:tab w:val="left" w:pos="885"/>
              </w:tabs>
              <w:jc w:val="both"/>
              <w:rPr>
                <w:b/>
                <w:sz w:val="16"/>
                <w:szCs w:val="16"/>
              </w:rPr>
            </w:pPr>
            <w:r w:rsidRPr="00622689">
              <w:rPr>
                <w:b/>
                <w:sz w:val="16"/>
                <w:szCs w:val="16"/>
              </w:rPr>
              <w:tab/>
              <w:t>Exceeds Standard</w:t>
            </w:r>
          </w:p>
        </w:tc>
      </w:tr>
      <w:tr w:rsidR="00B64452" w:rsidRPr="00622689" w:rsidTr="009F67A2">
        <w:tc>
          <w:tcPr>
            <w:tcW w:w="2070" w:type="dxa"/>
          </w:tcPr>
          <w:p w:rsidR="00B64452" w:rsidRPr="00622689" w:rsidRDefault="00B64452" w:rsidP="009F67A2">
            <w:pPr>
              <w:jc w:val="center"/>
              <w:rPr>
                <w:sz w:val="16"/>
                <w:szCs w:val="16"/>
              </w:rPr>
            </w:pPr>
            <w:r w:rsidRPr="00622689">
              <w:rPr>
                <w:sz w:val="16"/>
                <w:szCs w:val="16"/>
              </w:rPr>
              <w:t>Focus</w:t>
            </w:r>
          </w:p>
        </w:tc>
        <w:tc>
          <w:tcPr>
            <w:tcW w:w="3304" w:type="dxa"/>
            <w:shd w:val="clear" w:color="auto" w:fill="auto"/>
          </w:tcPr>
          <w:p w:rsidR="00B64452" w:rsidRPr="00622689" w:rsidRDefault="00B64452" w:rsidP="009F67A2">
            <w:pPr>
              <w:rPr>
                <w:sz w:val="16"/>
                <w:szCs w:val="16"/>
              </w:rPr>
            </w:pPr>
            <w:r w:rsidRPr="00622689">
              <w:rPr>
                <w:sz w:val="16"/>
                <w:szCs w:val="16"/>
              </w:rPr>
              <w:t xml:space="preserve">Little or no evidence of focus </w:t>
            </w:r>
          </w:p>
        </w:tc>
        <w:tc>
          <w:tcPr>
            <w:tcW w:w="3590" w:type="dxa"/>
            <w:shd w:val="clear" w:color="auto" w:fill="auto"/>
          </w:tcPr>
          <w:p w:rsidR="00B64452" w:rsidRPr="00622689" w:rsidRDefault="00B64452" w:rsidP="009F67A2">
            <w:pPr>
              <w:rPr>
                <w:sz w:val="16"/>
                <w:szCs w:val="16"/>
              </w:rPr>
            </w:pPr>
            <w:r w:rsidRPr="00622689">
              <w:rPr>
                <w:sz w:val="16"/>
                <w:szCs w:val="16"/>
              </w:rPr>
              <w:t xml:space="preserve">Writes an informational piece that describes an experience, stays on one topic, and begins to maintain a focus </w:t>
            </w:r>
          </w:p>
        </w:tc>
        <w:tc>
          <w:tcPr>
            <w:tcW w:w="3456" w:type="dxa"/>
            <w:shd w:val="clear" w:color="auto" w:fill="auto"/>
          </w:tcPr>
          <w:p w:rsidR="00B64452" w:rsidRPr="00622689" w:rsidRDefault="00B64452" w:rsidP="009F67A2">
            <w:pPr>
              <w:rPr>
                <w:sz w:val="16"/>
                <w:szCs w:val="16"/>
              </w:rPr>
            </w:pPr>
            <w:r w:rsidRPr="00622689">
              <w:rPr>
                <w:sz w:val="16"/>
                <w:szCs w:val="16"/>
              </w:rPr>
              <w:t>Consistent focus throughout the piece</w:t>
            </w:r>
          </w:p>
        </w:tc>
      </w:tr>
      <w:tr w:rsidR="00B64452" w:rsidRPr="00622689" w:rsidTr="009F67A2">
        <w:tc>
          <w:tcPr>
            <w:tcW w:w="2070" w:type="dxa"/>
          </w:tcPr>
          <w:p w:rsidR="00B64452" w:rsidRPr="00622689" w:rsidRDefault="00B64452" w:rsidP="009F67A2">
            <w:pPr>
              <w:jc w:val="center"/>
              <w:rPr>
                <w:sz w:val="16"/>
                <w:szCs w:val="16"/>
              </w:rPr>
            </w:pPr>
            <w:r w:rsidRPr="00622689">
              <w:rPr>
                <w:sz w:val="16"/>
                <w:szCs w:val="16"/>
              </w:rPr>
              <w:t>Supporting Details</w:t>
            </w:r>
          </w:p>
        </w:tc>
        <w:tc>
          <w:tcPr>
            <w:tcW w:w="3304" w:type="dxa"/>
          </w:tcPr>
          <w:p w:rsidR="00B64452" w:rsidRPr="00622689" w:rsidRDefault="00B64452" w:rsidP="009F67A2">
            <w:pPr>
              <w:rPr>
                <w:sz w:val="16"/>
                <w:szCs w:val="16"/>
              </w:rPr>
            </w:pPr>
            <w:r w:rsidRPr="00622689">
              <w:rPr>
                <w:sz w:val="16"/>
                <w:szCs w:val="16"/>
              </w:rPr>
              <w:t xml:space="preserve">Details are limited and/or may be irrelevant; No evidence of graphic features </w:t>
            </w:r>
          </w:p>
          <w:p w:rsidR="00B64452" w:rsidRPr="00622689" w:rsidRDefault="00B64452" w:rsidP="009F67A2">
            <w:pPr>
              <w:rPr>
                <w:sz w:val="16"/>
                <w:szCs w:val="16"/>
              </w:rPr>
            </w:pPr>
          </w:p>
          <w:p w:rsidR="00B64452" w:rsidRPr="00622689" w:rsidRDefault="00B64452" w:rsidP="009F67A2">
            <w:pPr>
              <w:rPr>
                <w:sz w:val="16"/>
                <w:szCs w:val="16"/>
              </w:rPr>
            </w:pPr>
          </w:p>
        </w:tc>
        <w:tc>
          <w:tcPr>
            <w:tcW w:w="3590" w:type="dxa"/>
          </w:tcPr>
          <w:p w:rsidR="00B64452" w:rsidRPr="00622689" w:rsidRDefault="00B64452" w:rsidP="009F67A2">
            <w:pPr>
              <w:rPr>
                <w:sz w:val="16"/>
                <w:szCs w:val="16"/>
              </w:rPr>
            </w:pPr>
            <w:r w:rsidRPr="00622689">
              <w:rPr>
                <w:sz w:val="16"/>
                <w:szCs w:val="16"/>
              </w:rPr>
              <w:t xml:space="preserve">Adds details to expand a topic;  begins to use graphic features (charts, pictures, headings) </w:t>
            </w:r>
          </w:p>
        </w:tc>
        <w:tc>
          <w:tcPr>
            <w:tcW w:w="3456" w:type="dxa"/>
          </w:tcPr>
          <w:p w:rsidR="00B64452" w:rsidRPr="00622689" w:rsidRDefault="00B64452" w:rsidP="009F67A2">
            <w:pPr>
              <w:rPr>
                <w:sz w:val="16"/>
                <w:szCs w:val="16"/>
              </w:rPr>
            </w:pPr>
            <w:r w:rsidRPr="00622689">
              <w:rPr>
                <w:sz w:val="16"/>
                <w:szCs w:val="16"/>
              </w:rPr>
              <w:t>Includes multiple relevant facts and/or details; may include, diagrams, maps and/or other graphics that enhance the reader’s understanding of the text</w:t>
            </w:r>
          </w:p>
        </w:tc>
      </w:tr>
      <w:tr w:rsidR="00B64452" w:rsidRPr="00622689" w:rsidTr="009F67A2">
        <w:tc>
          <w:tcPr>
            <w:tcW w:w="2070" w:type="dxa"/>
          </w:tcPr>
          <w:p w:rsidR="00B64452" w:rsidRPr="00622689" w:rsidRDefault="00B64452" w:rsidP="009F67A2">
            <w:pPr>
              <w:jc w:val="center"/>
              <w:rPr>
                <w:sz w:val="16"/>
                <w:szCs w:val="16"/>
              </w:rPr>
            </w:pPr>
            <w:r w:rsidRPr="00622689">
              <w:rPr>
                <w:sz w:val="16"/>
                <w:szCs w:val="16"/>
              </w:rPr>
              <w:t>Use of Resources</w:t>
            </w:r>
          </w:p>
        </w:tc>
        <w:tc>
          <w:tcPr>
            <w:tcW w:w="3304" w:type="dxa"/>
          </w:tcPr>
          <w:p w:rsidR="00B64452" w:rsidRPr="00622689" w:rsidRDefault="00B64452" w:rsidP="009F67A2">
            <w:pPr>
              <w:rPr>
                <w:sz w:val="16"/>
                <w:szCs w:val="16"/>
              </w:rPr>
            </w:pPr>
            <w:r w:rsidRPr="00622689">
              <w:rPr>
                <w:sz w:val="16"/>
                <w:szCs w:val="16"/>
              </w:rPr>
              <w:t>Little or no use of resources</w:t>
            </w:r>
          </w:p>
        </w:tc>
        <w:tc>
          <w:tcPr>
            <w:tcW w:w="3590" w:type="dxa"/>
          </w:tcPr>
          <w:p w:rsidR="00B64452" w:rsidRPr="00622689" w:rsidRDefault="00B64452" w:rsidP="009F67A2">
            <w:pPr>
              <w:tabs>
                <w:tab w:val="left" w:pos="1065"/>
              </w:tabs>
              <w:rPr>
                <w:sz w:val="16"/>
                <w:szCs w:val="16"/>
              </w:rPr>
            </w:pPr>
            <w:r w:rsidRPr="00622689">
              <w:rPr>
                <w:sz w:val="16"/>
                <w:szCs w:val="16"/>
              </w:rPr>
              <w:t xml:space="preserve">Begins to use a variety of resources (i.e., , picture dictionaries, Internet, books) and strategies to gather information to write about a topic; </w:t>
            </w:r>
          </w:p>
        </w:tc>
        <w:tc>
          <w:tcPr>
            <w:tcW w:w="3456" w:type="dxa"/>
          </w:tcPr>
          <w:p w:rsidR="00B64452" w:rsidRPr="00622689" w:rsidRDefault="00B64452" w:rsidP="009F67A2">
            <w:pPr>
              <w:rPr>
                <w:sz w:val="16"/>
                <w:szCs w:val="16"/>
              </w:rPr>
            </w:pPr>
            <w:r w:rsidRPr="00622689">
              <w:rPr>
                <w:sz w:val="16"/>
                <w:szCs w:val="16"/>
              </w:rPr>
              <w:t xml:space="preserve">Restates information from resource materials </w:t>
            </w:r>
          </w:p>
        </w:tc>
      </w:tr>
      <w:tr w:rsidR="00B64452" w:rsidRPr="00622689" w:rsidTr="009F67A2">
        <w:tc>
          <w:tcPr>
            <w:tcW w:w="2070" w:type="dxa"/>
          </w:tcPr>
          <w:p w:rsidR="00B64452" w:rsidRPr="00622689" w:rsidRDefault="00B64452" w:rsidP="009F67A2">
            <w:pPr>
              <w:jc w:val="center"/>
              <w:rPr>
                <w:sz w:val="16"/>
                <w:szCs w:val="16"/>
              </w:rPr>
            </w:pPr>
            <w:r w:rsidRPr="00622689">
              <w:rPr>
                <w:sz w:val="16"/>
                <w:szCs w:val="16"/>
              </w:rPr>
              <w:t>Development/Completeness</w:t>
            </w:r>
          </w:p>
        </w:tc>
        <w:tc>
          <w:tcPr>
            <w:tcW w:w="3304" w:type="dxa"/>
          </w:tcPr>
          <w:p w:rsidR="00B64452" w:rsidRPr="00622689" w:rsidRDefault="00B64452" w:rsidP="009F67A2">
            <w:pPr>
              <w:rPr>
                <w:sz w:val="16"/>
                <w:szCs w:val="16"/>
              </w:rPr>
            </w:pPr>
            <w:r w:rsidRPr="00622689">
              <w:rPr>
                <w:sz w:val="16"/>
                <w:szCs w:val="16"/>
              </w:rPr>
              <w:t>Insufficient information to address a topic; no sense of closure</w:t>
            </w:r>
          </w:p>
        </w:tc>
        <w:tc>
          <w:tcPr>
            <w:tcW w:w="3590" w:type="dxa"/>
          </w:tcPr>
          <w:p w:rsidR="00B64452" w:rsidRPr="00622689" w:rsidRDefault="00B64452" w:rsidP="009F67A2">
            <w:pPr>
              <w:rPr>
                <w:sz w:val="16"/>
                <w:szCs w:val="16"/>
              </w:rPr>
            </w:pPr>
            <w:r w:rsidRPr="00622689">
              <w:rPr>
                <w:sz w:val="16"/>
                <w:szCs w:val="16"/>
              </w:rPr>
              <w:t xml:space="preserve">Writes texts of a length appropriate to address a topic and tell a story; Begins to develop a sense of closure    </w:t>
            </w:r>
          </w:p>
        </w:tc>
        <w:tc>
          <w:tcPr>
            <w:tcW w:w="3456" w:type="dxa"/>
          </w:tcPr>
          <w:p w:rsidR="00B64452" w:rsidRPr="00622689" w:rsidRDefault="00B64452" w:rsidP="009F67A2">
            <w:pPr>
              <w:rPr>
                <w:sz w:val="16"/>
                <w:szCs w:val="16"/>
              </w:rPr>
            </w:pPr>
            <w:r w:rsidRPr="00622689">
              <w:rPr>
                <w:sz w:val="16"/>
                <w:szCs w:val="16"/>
              </w:rPr>
              <w:t>Complete information; topic is well developed; closure may be tied back to the beginning</w:t>
            </w:r>
          </w:p>
          <w:p w:rsidR="00B64452" w:rsidRPr="00622689" w:rsidRDefault="00B64452" w:rsidP="009F67A2">
            <w:pPr>
              <w:rPr>
                <w:sz w:val="16"/>
                <w:szCs w:val="16"/>
              </w:rPr>
            </w:pPr>
          </w:p>
        </w:tc>
      </w:tr>
    </w:tbl>
    <w:p w:rsidR="00B64452" w:rsidRPr="00622689" w:rsidRDefault="00B64452" w:rsidP="00B64452">
      <w:pPr>
        <w:jc w:val="center"/>
        <w:rPr>
          <w:sz w:val="16"/>
          <w:szCs w:val="16"/>
        </w:rPr>
      </w:pPr>
    </w:p>
    <w:p w:rsidR="00B64452" w:rsidRPr="00622689" w:rsidRDefault="00B64452" w:rsidP="00B64452">
      <w:pPr>
        <w:rPr>
          <w:sz w:val="16"/>
          <w:szCs w:val="16"/>
        </w:rPr>
      </w:pPr>
      <w:r>
        <w:rPr>
          <w:b/>
          <w:sz w:val="16"/>
          <w:szCs w:val="16"/>
        </w:rPr>
        <w:t xml:space="preserve">                   </w:t>
      </w:r>
      <w:r w:rsidRPr="00622689">
        <w:rPr>
          <w:b/>
          <w:sz w:val="16"/>
          <w:szCs w:val="16"/>
        </w:rPr>
        <w:t>Domain</w:t>
      </w:r>
      <w:r w:rsidRPr="00622689">
        <w:rPr>
          <w:sz w:val="16"/>
          <w:szCs w:val="16"/>
        </w:rPr>
        <w:t xml:space="preserve"> </w:t>
      </w:r>
      <w:r w:rsidRPr="00622689">
        <w:rPr>
          <w:b/>
          <w:sz w:val="16"/>
          <w:szCs w:val="16"/>
        </w:rPr>
        <w:t>2</w:t>
      </w:r>
      <w:r w:rsidRPr="00622689">
        <w:rPr>
          <w:sz w:val="16"/>
          <w:szCs w:val="16"/>
        </w:rPr>
        <w:t xml:space="preserve">:  </w:t>
      </w:r>
      <w:r w:rsidRPr="00622689">
        <w:rPr>
          <w:b/>
          <w:sz w:val="16"/>
          <w:szCs w:val="16"/>
        </w:rPr>
        <w:t>Organization</w:t>
      </w:r>
      <w:r w:rsidRPr="00622689">
        <w:rPr>
          <w:sz w:val="16"/>
          <w:szCs w:val="16"/>
        </w:rPr>
        <w:t xml:space="preserve"> </w:t>
      </w:r>
      <w:r w:rsidRPr="00622689">
        <w:rPr>
          <w:b/>
          <w:sz w:val="16"/>
          <w:szCs w:val="16"/>
        </w:rPr>
        <w:t>–</w:t>
      </w:r>
      <w:r w:rsidRPr="00622689">
        <w:rPr>
          <w:sz w:val="16"/>
          <w:szCs w:val="16"/>
        </w:rPr>
        <w:t>The degree to which the ideas are arranged in a clear order with an introduction, body, and conclusion. (Beginning, middle, end)</w:t>
      </w:r>
    </w:p>
    <w:tbl>
      <w:tblPr>
        <w:tblStyle w:val="TableGrid"/>
        <w:tblW w:w="0" w:type="auto"/>
        <w:tblInd w:w="918" w:type="dxa"/>
        <w:tblLook w:val="01E0"/>
      </w:tblPr>
      <w:tblGrid>
        <w:gridCol w:w="1638"/>
        <w:gridCol w:w="2231"/>
        <w:gridCol w:w="2418"/>
        <w:gridCol w:w="2371"/>
      </w:tblGrid>
      <w:tr w:rsidR="00B64452" w:rsidRPr="00622689" w:rsidTr="009F67A2">
        <w:tc>
          <w:tcPr>
            <w:tcW w:w="2070" w:type="dxa"/>
          </w:tcPr>
          <w:p w:rsidR="00B64452" w:rsidRPr="00622689" w:rsidRDefault="00B64452" w:rsidP="009F67A2">
            <w:pPr>
              <w:jc w:val="center"/>
              <w:rPr>
                <w:b/>
                <w:sz w:val="16"/>
                <w:szCs w:val="16"/>
              </w:rPr>
            </w:pPr>
            <w:r w:rsidRPr="00622689">
              <w:rPr>
                <w:b/>
                <w:sz w:val="16"/>
                <w:szCs w:val="16"/>
              </w:rPr>
              <w:t>Component</w:t>
            </w:r>
          </w:p>
        </w:tc>
        <w:tc>
          <w:tcPr>
            <w:tcW w:w="3240" w:type="dxa"/>
          </w:tcPr>
          <w:p w:rsidR="00B64452" w:rsidRPr="00622689" w:rsidRDefault="00B64452" w:rsidP="009F67A2">
            <w:pPr>
              <w:jc w:val="center"/>
              <w:rPr>
                <w:b/>
                <w:sz w:val="16"/>
                <w:szCs w:val="16"/>
              </w:rPr>
            </w:pPr>
            <w:r w:rsidRPr="00622689">
              <w:rPr>
                <w:b/>
                <w:sz w:val="16"/>
                <w:szCs w:val="16"/>
              </w:rPr>
              <w:t>Does Not Meet Standard</w:t>
            </w:r>
          </w:p>
        </w:tc>
        <w:tc>
          <w:tcPr>
            <w:tcW w:w="3600" w:type="dxa"/>
          </w:tcPr>
          <w:p w:rsidR="00B64452" w:rsidRPr="00622689" w:rsidRDefault="00B64452" w:rsidP="009F67A2">
            <w:pPr>
              <w:jc w:val="center"/>
              <w:rPr>
                <w:b/>
                <w:sz w:val="16"/>
                <w:szCs w:val="16"/>
              </w:rPr>
            </w:pPr>
            <w:r w:rsidRPr="00622689">
              <w:rPr>
                <w:b/>
                <w:sz w:val="16"/>
                <w:szCs w:val="16"/>
              </w:rPr>
              <w:t>Meets Standard</w:t>
            </w:r>
          </w:p>
        </w:tc>
        <w:tc>
          <w:tcPr>
            <w:tcW w:w="3510" w:type="dxa"/>
          </w:tcPr>
          <w:p w:rsidR="00B64452" w:rsidRPr="00622689" w:rsidRDefault="00B64452" w:rsidP="009F67A2">
            <w:pPr>
              <w:jc w:val="center"/>
              <w:rPr>
                <w:b/>
                <w:sz w:val="16"/>
                <w:szCs w:val="16"/>
              </w:rPr>
            </w:pPr>
            <w:r w:rsidRPr="00622689">
              <w:rPr>
                <w:b/>
                <w:sz w:val="16"/>
                <w:szCs w:val="16"/>
              </w:rPr>
              <w:t>Exceeds Standard</w:t>
            </w:r>
          </w:p>
        </w:tc>
      </w:tr>
      <w:tr w:rsidR="00B64452" w:rsidRPr="00622689" w:rsidTr="009F67A2">
        <w:tc>
          <w:tcPr>
            <w:tcW w:w="2070" w:type="dxa"/>
          </w:tcPr>
          <w:p w:rsidR="00B64452" w:rsidRPr="00622689" w:rsidRDefault="00B64452" w:rsidP="009F67A2">
            <w:pPr>
              <w:jc w:val="center"/>
              <w:rPr>
                <w:sz w:val="16"/>
                <w:szCs w:val="16"/>
              </w:rPr>
            </w:pPr>
            <w:r w:rsidRPr="00622689">
              <w:rPr>
                <w:sz w:val="16"/>
                <w:szCs w:val="16"/>
              </w:rPr>
              <w:t>Organizational Pattern</w:t>
            </w:r>
          </w:p>
        </w:tc>
        <w:tc>
          <w:tcPr>
            <w:tcW w:w="3240" w:type="dxa"/>
          </w:tcPr>
          <w:p w:rsidR="00B64452" w:rsidRPr="00622689" w:rsidRDefault="00B64452" w:rsidP="009F67A2">
            <w:pPr>
              <w:rPr>
                <w:sz w:val="16"/>
                <w:szCs w:val="16"/>
              </w:rPr>
            </w:pPr>
            <w:r w:rsidRPr="00622689">
              <w:rPr>
                <w:sz w:val="16"/>
                <w:szCs w:val="16"/>
              </w:rPr>
              <w:t>Little or no evidence of an introduction, body, and conclusion</w:t>
            </w:r>
          </w:p>
        </w:tc>
        <w:tc>
          <w:tcPr>
            <w:tcW w:w="3600" w:type="dxa"/>
          </w:tcPr>
          <w:p w:rsidR="00B64452" w:rsidRPr="00622689" w:rsidRDefault="00B64452" w:rsidP="009F67A2">
            <w:pPr>
              <w:rPr>
                <w:sz w:val="16"/>
                <w:szCs w:val="16"/>
              </w:rPr>
            </w:pPr>
            <w:r w:rsidRPr="00622689">
              <w:rPr>
                <w:sz w:val="16"/>
                <w:szCs w:val="16"/>
              </w:rPr>
              <w:t xml:space="preserve">Begins to capture a reader’s interest; may contain an introduction, body, and conclusion; </w:t>
            </w:r>
          </w:p>
        </w:tc>
        <w:tc>
          <w:tcPr>
            <w:tcW w:w="3510" w:type="dxa"/>
          </w:tcPr>
          <w:p w:rsidR="00B64452" w:rsidRPr="00622689" w:rsidRDefault="00B64452" w:rsidP="009F67A2">
            <w:pPr>
              <w:rPr>
                <w:sz w:val="16"/>
                <w:szCs w:val="16"/>
              </w:rPr>
            </w:pPr>
            <w:r w:rsidRPr="00622689">
              <w:rPr>
                <w:sz w:val="16"/>
                <w:szCs w:val="16"/>
              </w:rPr>
              <w:t>Contains a clear introduction, body, and conclusion</w:t>
            </w:r>
          </w:p>
        </w:tc>
      </w:tr>
      <w:tr w:rsidR="00B64452" w:rsidRPr="00622689" w:rsidTr="009F67A2">
        <w:trPr>
          <w:trHeight w:val="575"/>
        </w:trPr>
        <w:tc>
          <w:tcPr>
            <w:tcW w:w="2070" w:type="dxa"/>
          </w:tcPr>
          <w:p w:rsidR="00B64452" w:rsidRPr="00622689" w:rsidRDefault="00B64452" w:rsidP="009F67A2">
            <w:pPr>
              <w:jc w:val="center"/>
              <w:rPr>
                <w:sz w:val="16"/>
                <w:szCs w:val="16"/>
              </w:rPr>
            </w:pPr>
            <w:r w:rsidRPr="00622689">
              <w:rPr>
                <w:sz w:val="16"/>
                <w:szCs w:val="16"/>
              </w:rPr>
              <w:t>Grouping of Ideas</w:t>
            </w:r>
          </w:p>
          <w:p w:rsidR="00B64452" w:rsidRPr="00622689" w:rsidRDefault="00B64452" w:rsidP="009F67A2">
            <w:pPr>
              <w:rPr>
                <w:sz w:val="16"/>
                <w:szCs w:val="16"/>
              </w:rPr>
            </w:pPr>
          </w:p>
        </w:tc>
        <w:tc>
          <w:tcPr>
            <w:tcW w:w="3240" w:type="dxa"/>
          </w:tcPr>
          <w:p w:rsidR="00B64452" w:rsidRPr="00622689" w:rsidRDefault="00B64452" w:rsidP="009F67A2">
            <w:pPr>
              <w:rPr>
                <w:sz w:val="16"/>
                <w:szCs w:val="16"/>
              </w:rPr>
            </w:pPr>
            <w:r w:rsidRPr="00622689">
              <w:rPr>
                <w:sz w:val="16"/>
                <w:szCs w:val="16"/>
              </w:rPr>
              <w:t>Little or no evidence of  organizational structures and strategies</w:t>
            </w:r>
          </w:p>
        </w:tc>
        <w:tc>
          <w:tcPr>
            <w:tcW w:w="3600" w:type="dxa"/>
          </w:tcPr>
          <w:p w:rsidR="00B64452" w:rsidRPr="00622689" w:rsidRDefault="00B64452" w:rsidP="009F67A2">
            <w:pPr>
              <w:rPr>
                <w:sz w:val="16"/>
                <w:szCs w:val="16"/>
              </w:rPr>
            </w:pPr>
            <w:r w:rsidRPr="00622689">
              <w:rPr>
                <w:sz w:val="16"/>
                <w:szCs w:val="16"/>
              </w:rPr>
              <w:t>Begins to use organizational structures (steps, chronological order), and strategies (description). Groups ideas together</w:t>
            </w:r>
          </w:p>
        </w:tc>
        <w:tc>
          <w:tcPr>
            <w:tcW w:w="3510" w:type="dxa"/>
          </w:tcPr>
          <w:p w:rsidR="00B64452" w:rsidRPr="00622689" w:rsidRDefault="00B64452" w:rsidP="009F67A2">
            <w:pPr>
              <w:rPr>
                <w:sz w:val="16"/>
                <w:szCs w:val="16"/>
              </w:rPr>
            </w:pPr>
            <w:r w:rsidRPr="00622689">
              <w:rPr>
                <w:sz w:val="16"/>
                <w:szCs w:val="16"/>
              </w:rPr>
              <w:t>Consistently maintains organizational structures and strategies throughout the piece</w:t>
            </w:r>
          </w:p>
        </w:tc>
      </w:tr>
    </w:tbl>
    <w:p w:rsidR="00B64452" w:rsidRPr="00622689" w:rsidRDefault="00B64452" w:rsidP="00B64452">
      <w:pPr>
        <w:rPr>
          <w:b/>
          <w:sz w:val="16"/>
          <w:szCs w:val="16"/>
        </w:rPr>
      </w:pPr>
    </w:p>
    <w:p w:rsidR="00B64452" w:rsidRPr="00622689" w:rsidRDefault="00B64452" w:rsidP="00B64452">
      <w:pPr>
        <w:rPr>
          <w:sz w:val="16"/>
          <w:szCs w:val="16"/>
        </w:rPr>
      </w:pPr>
      <w:r>
        <w:rPr>
          <w:b/>
          <w:sz w:val="16"/>
          <w:szCs w:val="16"/>
        </w:rPr>
        <w:t xml:space="preserve">                   </w:t>
      </w:r>
      <w:r w:rsidRPr="00622689">
        <w:rPr>
          <w:b/>
          <w:sz w:val="16"/>
          <w:szCs w:val="16"/>
        </w:rPr>
        <w:t xml:space="preserve">Domain 3:  Style – </w:t>
      </w:r>
      <w:r w:rsidRPr="00622689">
        <w:rPr>
          <w:sz w:val="16"/>
          <w:szCs w:val="16"/>
        </w:rPr>
        <w:t>The degree to which the writer controls language to capture the reader’s interest.</w:t>
      </w:r>
    </w:p>
    <w:tbl>
      <w:tblPr>
        <w:tblStyle w:val="TableGrid"/>
        <w:tblW w:w="0" w:type="auto"/>
        <w:tblInd w:w="918" w:type="dxa"/>
        <w:tblLook w:val="01E0"/>
      </w:tblPr>
      <w:tblGrid>
        <w:gridCol w:w="1604"/>
        <w:gridCol w:w="2193"/>
        <w:gridCol w:w="2442"/>
        <w:gridCol w:w="2419"/>
      </w:tblGrid>
      <w:tr w:rsidR="00B64452" w:rsidRPr="00622689" w:rsidTr="009F67A2">
        <w:tc>
          <w:tcPr>
            <w:tcW w:w="2070" w:type="dxa"/>
          </w:tcPr>
          <w:p w:rsidR="00B64452" w:rsidRPr="00622689" w:rsidRDefault="00B64452" w:rsidP="009F67A2">
            <w:pPr>
              <w:jc w:val="center"/>
              <w:rPr>
                <w:b/>
                <w:sz w:val="16"/>
                <w:szCs w:val="16"/>
              </w:rPr>
            </w:pPr>
            <w:r w:rsidRPr="00622689">
              <w:rPr>
                <w:b/>
                <w:sz w:val="16"/>
                <w:szCs w:val="16"/>
              </w:rPr>
              <w:t>Component</w:t>
            </w:r>
          </w:p>
        </w:tc>
        <w:tc>
          <w:tcPr>
            <w:tcW w:w="3240" w:type="dxa"/>
          </w:tcPr>
          <w:p w:rsidR="00B64452" w:rsidRPr="00622689" w:rsidRDefault="00B64452" w:rsidP="009F67A2">
            <w:pPr>
              <w:jc w:val="center"/>
              <w:rPr>
                <w:b/>
                <w:sz w:val="16"/>
                <w:szCs w:val="16"/>
              </w:rPr>
            </w:pPr>
            <w:r w:rsidRPr="00622689">
              <w:rPr>
                <w:b/>
                <w:sz w:val="16"/>
                <w:szCs w:val="16"/>
              </w:rPr>
              <w:t>Does Not Meet Standard</w:t>
            </w:r>
          </w:p>
        </w:tc>
        <w:tc>
          <w:tcPr>
            <w:tcW w:w="3600" w:type="dxa"/>
          </w:tcPr>
          <w:p w:rsidR="00B64452" w:rsidRPr="00622689" w:rsidRDefault="00B64452" w:rsidP="009F67A2">
            <w:pPr>
              <w:jc w:val="center"/>
              <w:rPr>
                <w:b/>
                <w:sz w:val="16"/>
                <w:szCs w:val="16"/>
              </w:rPr>
            </w:pPr>
            <w:r w:rsidRPr="00622689">
              <w:rPr>
                <w:b/>
                <w:sz w:val="16"/>
                <w:szCs w:val="16"/>
              </w:rPr>
              <w:t>Meets Standard</w:t>
            </w:r>
          </w:p>
        </w:tc>
        <w:tc>
          <w:tcPr>
            <w:tcW w:w="3510" w:type="dxa"/>
          </w:tcPr>
          <w:p w:rsidR="00B64452" w:rsidRPr="00622689" w:rsidRDefault="00B64452" w:rsidP="009F67A2">
            <w:pPr>
              <w:jc w:val="center"/>
              <w:rPr>
                <w:b/>
                <w:sz w:val="16"/>
                <w:szCs w:val="16"/>
              </w:rPr>
            </w:pPr>
            <w:r w:rsidRPr="00622689">
              <w:rPr>
                <w:b/>
                <w:sz w:val="16"/>
                <w:szCs w:val="16"/>
              </w:rPr>
              <w:t>Exceeds Standard</w:t>
            </w:r>
          </w:p>
        </w:tc>
      </w:tr>
      <w:tr w:rsidR="00B64452" w:rsidRPr="00622689" w:rsidTr="009F67A2">
        <w:tc>
          <w:tcPr>
            <w:tcW w:w="2070" w:type="dxa"/>
          </w:tcPr>
          <w:p w:rsidR="00B64452" w:rsidRPr="00622689" w:rsidRDefault="00B64452" w:rsidP="009F67A2">
            <w:pPr>
              <w:jc w:val="center"/>
              <w:rPr>
                <w:sz w:val="16"/>
                <w:szCs w:val="16"/>
              </w:rPr>
            </w:pPr>
            <w:r w:rsidRPr="00622689">
              <w:rPr>
                <w:sz w:val="16"/>
                <w:szCs w:val="16"/>
              </w:rPr>
              <w:t>Word Choice</w:t>
            </w:r>
          </w:p>
        </w:tc>
        <w:tc>
          <w:tcPr>
            <w:tcW w:w="3240" w:type="dxa"/>
          </w:tcPr>
          <w:p w:rsidR="00B64452" w:rsidRPr="00622689" w:rsidRDefault="00B64452" w:rsidP="009F67A2">
            <w:pPr>
              <w:rPr>
                <w:sz w:val="16"/>
                <w:szCs w:val="16"/>
              </w:rPr>
            </w:pPr>
            <w:r w:rsidRPr="00622689">
              <w:rPr>
                <w:sz w:val="16"/>
                <w:szCs w:val="16"/>
              </w:rPr>
              <w:t>Language is simple and repetitive</w:t>
            </w:r>
          </w:p>
        </w:tc>
        <w:tc>
          <w:tcPr>
            <w:tcW w:w="3600" w:type="dxa"/>
          </w:tcPr>
          <w:p w:rsidR="00B64452" w:rsidRPr="00622689" w:rsidRDefault="00B64452" w:rsidP="009F67A2">
            <w:pPr>
              <w:rPr>
                <w:sz w:val="16"/>
                <w:szCs w:val="16"/>
              </w:rPr>
            </w:pPr>
            <w:r w:rsidRPr="00622689">
              <w:rPr>
                <w:sz w:val="16"/>
                <w:szCs w:val="16"/>
              </w:rPr>
              <w:t>Begins to use a mixture of simple and interesting language (e.g., descriptive, sensory details, content related and/or speaking vocabulary)</w:t>
            </w:r>
          </w:p>
        </w:tc>
        <w:tc>
          <w:tcPr>
            <w:tcW w:w="3510" w:type="dxa"/>
          </w:tcPr>
          <w:p w:rsidR="00B64452" w:rsidRPr="00622689" w:rsidRDefault="00B64452" w:rsidP="009F67A2">
            <w:pPr>
              <w:tabs>
                <w:tab w:val="left" w:pos="180"/>
              </w:tabs>
              <w:rPr>
                <w:sz w:val="16"/>
                <w:szCs w:val="16"/>
              </w:rPr>
            </w:pPr>
            <w:r w:rsidRPr="00622689">
              <w:rPr>
                <w:sz w:val="16"/>
                <w:szCs w:val="16"/>
              </w:rPr>
              <w:t>Uses a mixture of simple and interesting language (e.g., descriptive, sensory details, content related and/or speaking vocabulary) throughout the piece</w:t>
            </w:r>
          </w:p>
        </w:tc>
      </w:tr>
      <w:tr w:rsidR="00B64452" w:rsidRPr="00622689" w:rsidTr="009F67A2">
        <w:tc>
          <w:tcPr>
            <w:tcW w:w="2070" w:type="dxa"/>
          </w:tcPr>
          <w:p w:rsidR="00B64452" w:rsidRPr="00622689" w:rsidRDefault="00B64452" w:rsidP="009F67A2">
            <w:pPr>
              <w:jc w:val="center"/>
              <w:rPr>
                <w:sz w:val="16"/>
                <w:szCs w:val="16"/>
              </w:rPr>
            </w:pPr>
            <w:r w:rsidRPr="00622689">
              <w:rPr>
                <w:sz w:val="16"/>
                <w:szCs w:val="16"/>
              </w:rPr>
              <w:t>Audience Awareness</w:t>
            </w:r>
          </w:p>
        </w:tc>
        <w:tc>
          <w:tcPr>
            <w:tcW w:w="3240" w:type="dxa"/>
          </w:tcPr>
          <w:p w:rsidR="00B64452" w:rsidRPr="00622689" w:rsidRDefault="00B64452" w:rsidP="009F67A2">
            <w:pPr>
              <w:rPr>
                <w:sz w:val="16"/>
                <w:szCs w:val="16"/>
              </w:rPr>
            </w:pPr>
            <w:r w:rsidRPr="00622689">
              <w:rPr>
                <w:sz w:val="16"/>
                <w:szCs w:val="16"/>
              </w:rPr>
              <w:t>Little or no awareness of audience</w:t>
            </w:r>
          </w:p>
        </w:tc>
        <w:tc>
          <w:tcPr>
            <w:tcW w:w="3600" w:type="dxa"/>
          </w:tcPr>
          <w:p w:rsidR="00B64452" w:rsidRPr="00622689" w:rsidRDefault="00B64452" w:rsidP="009F67A2">
            <w:pPr>
              <w:rPr>
                <w:sz w:val="16"/>
                <w:szCs w:val="16"/>
              </w:rPr>
            </w:pPr>
            <w:r w:rsidRPr="00622689">
              <w:rPr>
                <w:sz w:val="16"/>
                <w:szCs w:val="16"/>
              </w:rPr>
              <w:t>Begins to show attention to the audience; some sense of the writer’s voice (personality on paper) is apparent</w:t>
            </w:r>
          </w:p>
        </w:tc>
        <w:tc>
          <w:tcPr>
            <w:tcW w:w="3510" w:type="dxa"/>
          </w:tcPr>
          <w:p w:rsidR="00B64452" w:rsidRPr="00622689" w:rsidRDefault="00B64452" w:rsidP="009F67A2">
            <w:pPr>
              <w:rPr>
                <w:sz w:val="16"/>
                <w:szCs w:val="16"/>
              </w:rPr>
            </w:pPr>
            <w:r w:rsidRPr="00622689">
              <w:rPr>
                <w:sz w:val="16"/>
                <w:szCs w:val="16"/>
              </w:rPr>
              <w:t>Attention to the audience carried into the development of the piece; writer’s voice is more evident</w:t>
            </w:r>
          </w:p>
        </w:tc>
      </w:tr>
    </w:tbl>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Default="00B64452" w:rsidP="00CA3CEA">
      <w:pPr>
        <w:rPr>
          <w:rFonts w:ascii="Century Gothic" w:hAnsi="Century Gothic"/>
          <w:sz w:val="24"/>
          <w:szCs w:val="24"/>
        </w:rPr>
      </w:pPr>
    </w:p>
    <w:p w:rsidR="00B64452" w:rsidRPr="00622689" w:rsidRDefault="00B64452" w:rsidP="00B64452">
      <w:pPr>
        <w:jc w:val="center"/>
        <w:rPr>
          <w:b/>
          <w:sz w:val="16"/>
          <w:szCs w:val="16"/>
        </w:rPr>
      </w:pPr>
      <w:r w:rsidRPr="00622689">
        <w:rPr>
          <w:b/>
          <w:sz w:val="16"/>
          <w:szCs w:val="16"/>
        </w:rPr>
        <w:t>Cobb County Grade 1 Writing Assessment:  Scoring Rubric</w:t>
      </w:r>
    </w:p>
    <w:p w:rsidR="00B64452" w:rsidRPr="00622689" w:rsidRDefault="00B64452" w:rsidP="00B64452">
      <w:pPr>
        <w:jc w:val="center"/>
        <w:rPr>
          <w:b/>
          <w:sz w:val="16"/>
          <w:szCs w:val="16"/>
        </w:rPr>
      </w:pPr>
      <w:r w:rsidRPr="00622689">
        <w:rPr>
          <w:b/>
          <w:sz w:val="16"/>
          <w:szCs w:val="16"/>
        </w:rPr>
        <w:lastRenderedPageBreak/>
        <w:t>CONVENTIONS</w:t>
      </w:r>
    </w:p>
    <w:p w:rsidR="00B64452" w:rsidRPr="00622689" w:rsidRDefault="00B64452" w:rsidP="00B64452">
      <w:pPr>
        <w:jc w:val="center"/>
        <w:rPr>
          <w:b/>
          <w:sz w:val="16"/>
          <w:szCs w:val="16"/>
        </w:rPr>
      </w:pPr>
      <w:r w:rsidRPr="00622689">
        <w:rPr>
          <w:b/>
          <w:sz w:val="16"/>
          <w:szCs w:val="16"/>
        </w:rPr>
        <w:t>All Genres</w:t>
      </w:r>
    </w:p>
    <w:p w:rsidR="00B64452" w:rsidRPr="00622689" w:rsidRDefault="00B64452" w:rsidP="00B64452">
      <w:pPr>
        <w:rPr>
          <w:b/>
          <w:sz w:val="16"/>
          <w:szCs w:val="16"/>
        </w:rPr>
      </w:pPr>
      <w:r>
        <w:rPr>
          <w:b/>
          <w:sz w:val="16"/>
          <w:szCs w:val="16"/>
        </w:rPr>
        <w:t xml:space="preserve">                      </w:t>
      </w:r>
      <w:r w:rsidRPr="00622689">
        <w:rPr>
          <w:b/>
          <w:sz w:val="16"/>
          <w:szCs w:val="16"/>
        </w:rPr>
        <w:t xml:space="preserve">Domain 4:  Conventions – </w:t>
      </w:r>
      <w:r w:rsidRPr="00622689">
        <w:rPr>
          <w:sz w:val="16"/>
          <w:szCs w:val="16"/>
        </w:rPr>
        <w:t>The degree to which the writer demonstrates control of Sentence Formation, Usage, and Mechanics.</w:t>
      </w:r>
    </w:p>
    <w:tbl>
      <w:tblPr>
        <w:tblStyle w:val="TableGrid"/>
        <w:tblW w:w="0" w:type="auto"/>
        <w:tblInd w:w="1008" w:type="dxa"/>
        <w:tblLook w:val="01E0"/>
      </w:tblPr>
      <w:tblGrid>
        <w:gridCol w:w="1017"/>
        <w:gridCol w:w="1572"/>
        <w:gridCol w:w="1987"/>
        <w:gridCol w:w="2453"/>
        <w:gridCol w:w="1539"/>
      </w:tblGrid>
      <w:tr w:rsidR="00B64452" w:rsidRPr="00622689" w:rsidTr="009F67A2">
        <w:tc>
          <w:tcPr>
            <w:tcW w:w="837" w:type="dxa"/>
          </w:tcPr>
          <w:p w:rsidR="00B64452" w:rsidRPr="00622689" w:rsidRDefault="00B64452" w:rsidP="009F67A2">
            <w:pPr>
              <w:jc w:val="center"/>
              <w:rPr>
                <w:b/>
                <w:sz w:val="16"/>
                <w:szCs w:val="16"/>
              </w:rPr>
            </w:pPr>
            <w:r w:rsidRPr="00622689">
              <w:rPr>
                <w:b/>
                <w:sz w:val="16"/>
                <w:szCs w:val="16"/>
              </w:rPr>
              <w:t>Component</w:t>
            </w:r>
          </w:p>
        </w:tc>
        <w:tc>
          <w:tcPr>
            <w:tcW w:w="2327" w:type="dxa"/>
          </w:tcPr>
          <w:p w:rsidR="00B64452" w:rsidRPr="00622689" w:rsidRDefault="00B64452" w:rsidP="009F67A2">
            <w:pPr>
              <w:jc w:val="center"/>
              <w:rPr>
                <w:b/>
                <w:sz w:val="16"/>
                <w:szCs w:val="16"/>
              </w:rPr>
            </w:pPr>
            <w:r w:rsidRPr="00622689">
              <w:rPr>
                <w:b/>
                <w:sz w:val="16"/>
                <w:szCs w:val="16"/>
              </w:rPr>
              <w:t>Element</w:t>
            </w:r>
          </w:p>
        </w:tc>
        <w:tc>
          <w:tcPr>
            <w:tcW w:w="3575" w:type="dxa"/>
          </w:tcPr>
          <w:p w:rsidR="00B64452" w:rsidRPr="00622689" w:rsidRDefault="00B64452" w:rsidP="009F67A2">
            <w:pPr>
              <w:jc w:val="center"/>
              <w:rPr>
                <w:b/>
                <w:sz w:val="16"/>
                <w:szCs w:val="16"/>
              </w:rPr>
            </w:pPr>
            <w:r w:rsidRPr="00622689">
              <w:rPr>
                <w:b/>
                <w:sz w:val="16"/>
                <w:szCs w:val="16"/>
              </w:rPr>
              <w:t xml:space="preserve">Does Not Meet Standard </w:t>
            </w:r>
          </w:p>
        </w:tc>
        <w:tc>
          <w:tcPr>
            <w:tcW w:w="3582" w:type="dxa"/>
          </w:tcPr>
          <w:p w:rsidR="00B64452" w:rsidRPr="00622689" w:rsidRDefault="00B64452" w:rsidP="009F67A2">
            <w:pPr>
              <w:jc w:val="center"/>
              <w:rPr>
                <w:b/>
                <w:sz w:val="16"/>
                <w:szCs w:val="16"/>
              </w:rPr>
            </w:pPr>
            <w:r w:rsidRPr="00622689">
              <w:rPr>
                <w:b/>
                <w:sz w:val="16"/>
                <w:szCs w:val="16"/>
              </w:rPr>
              <w:t>Meets Standard</w:t>
            </w:r>
          </w:p>
        </w:tc>
        <w:tc>
          <w:tcPr>
            <w:tcW w:w="2279" w:type="dxa"/>
          </w:tcPr>
          <w:p w:rsidR="00B64452" w:rsidRPr="00622689" w:rsidRDefault="00B64452" w:rsidP="009F67A2">
            <w:pPr>
              <w:tabs>
                <w:tab w:val="left" w:pos="885"/>
              </w:tabs>
              <w:jc w:val="center"/>
              <w:rPr>
                <w:b/>
                <w:sz w:val="16"/>
                <w:szCs w:val="16"/>
              </w:rPr>
            </w:pPr>
            <w:r w:rsidRPr="00622689">
              <w:rPr>
                <w:b/>
                <w:sz w:val="16"/>
                <w:szCs w:val="16"/>
              </w:rPr>
              <w:t>Exceeds Standard</w:t>
            </w:r>
          </w:p>
        </w:tc>
      </w:tr>
      <w:tr w:rsidR="00B64452" w:rsidRPr="00622689" w:rsidTr="009F67A2">
        <w:trPr>
          <w:trHeight w:val="827"/>
        </w:trPr>
        <w:tc>
          <w:tcPr>
            <w:tcW w:w="837" w:type="dxa"/>
            <w:vMerge w:val="restart"/>
          </w:tcPr>
          <w:p w:rsidR="00B64452" w:rsidRPr="00622689" w:rsidRDefault="00B64452" w:rsidP="009F67A2">
            <w:pPr>
              <w:jc w:val="center"/>
              <w:rPr>
                <w:sz w:val="16"/>
                <w:szCs w:val="16"/>
              </w:rPr>
            </w:pPr>
          </w:p>
          <w:p w:rsidR="00B64452" w:rsidRPr="00622689" w:rsidRDefault="00B64452" w:rsidP="009F67A2">
            <w:pPr>
              <w:jc w:val="center"/>
              <w:rPr>
                <w:sz w:val="16"/>
                <w:szCs w:val="16"/>
              </w:rPr>
            </w:pPr>
          </w:p>
          <w:p w:rsidR="00B64452" w:rsidRPr="00622689" w:rsidRDefault="00B64452" w:rsidP="009F67A2">
            <w:pPr>
              <w:jc w:val="center"/>
              <w:rPr>
                <w:sz w:val="16"/>
                <w:szCs w:val="16"/>
              </w:rPr>
            </w:pPr>
            <w:r w:rsidRPr="00622689">
              <w:rPr>
                <w:sz w:val="16"/>
                <w:szCs w:val="16"/>
              </w:rPr>
              <w:t>Sentence</w:t>
            </w:r>
          </w:p>
          <w:p w:rsidR="00B64452" w:rsidRPr="00622689" w:rsidRDefault="00B64452" w:rsidP="009F67A2">
            <w:pPr>
              <w:jc w:val="center"/>
              <w:rPr>
                <w:sz w:val="16"/>
                <w:szCs w:val="16"/>
              </w:rPr>
            </w:pPr>
            <w:r w:rsidRPr="00622689">
              <w:rPr>
                <w:sz w:val="16"/>
                <w:szCs w:val="16"/>
              </w:rPr>
              <w:t>Formation</w:t>
            </w:r>
          </w:p>
          <w:p w:rsidR="00B64452" w:rsidRPr="00622689" w:rsidRDefault="00B64452" w:rsidP="009F67A2">
            <w:pPr>
              <w:rPr>
                <w:sz w:val="16"/>
                <w:szCs w:val="16"/>
              </w:rPr>
            </w:pPr>
          </w:p>
        </w:tc>
        <w:tc>
          <w:tcPr>
            <w:tcW w:w="2327" w:type="dxa"/>
          </w:tcPr>
          <w:p w:rsidR="00B64452" w:rsidRPr="00622689" w:rsidRDefault="00B64452" w:rsidP="009F67A2">
            <w:pPr>
              <w:rPr>
                <w:sz w:val="16"/>
                <w:szCs w:val="16"/>
              </w:rPr>
            </w:pPr>
          </w:p>
          <w:p w:rsidR="00B64452" w:rsidRPr="00622689" w:rsidRDefault="00B64452" w:rsidP="009F67A2">
            <w:pPr>
              <w:rPr>
                <w:sz w:val="16"/>
                <w:szCs w:val="16"/>
              </w:rPr>
            </w:pPr>
            <w:r w:rsidRPr="00622689">
              <w:rPr>
                <w:sz w:val="16"/>
                <w:szCs w:val="16"/>
              </w:rPr>
              <w:t>Clarity and Correction</w:t>
            </w:r>
          </w:p>
          <w:p w:rsidR="00B64452" w:rsidRPr="00622689" w:rsidRDefault="00B64452" w:rsidP="009F67A2">
            <w:pPr>
              <w:rPr>
                <w:sz w:val="16"/>
                <w:szCs w:val="16"/>
              </w:rPr>
            </w:pPr>
          </w:p>
        </w:tc>
        <w:tc>
          <w:tcPr>
            <w:tcW w:w="3575" w:type="dxa"/>
            <w:shd w:val="clear" w:color="auto" w:fill="auto"/>
          </w:tcPr>
          <w:p w:rsidR="00B64452" w:rsidRPr="00622689" w:rsidRDefault="00B64452" w:rsidP="009F67A2">
            <w:pPr>
              <w:rPr>
                <w:sz w:val="16"/>
                <w:szCs w:val="16"/>
              </w:rPr>
            </w:pPr>
            <w:r w:rsidRPr="00622689">
              <w:rPr>
                <w:sz w:val="16"/>
                <w:szCs w:val="16"/>
              </w:rPr>
              <w:t xml:space="preserve">Inconsistently writes letters with correct shape, size, slant, and spacing </w:t>
            </w:r>
          </w:p>
        </w:tc>
        <w:tc>
          <w:tcPr>
            <w:tcW w:w="3582" w:type="dxa"/>
            <w:shd w:val="clear" w:color="auto" w:fill="auto"/>
          </w:tcPr>
          <w:p w:rsidR="00B64452" w:rsidRPr="00622689" w:rsidRDefault="00B64452" w:rsidP="009F67A2">
            <w:pPr>
              <w:shd w:val="clear" w:color="auto" w:fill="FFFFFF"/>
              <w:rPr>
                <w:sz w:val="16"/>
                <w:szCs w:val="16"/>
              </w:rPr>
            </w:pPr>
            <w:r w:rsidRPr="00622689">
              <w:rPr>
                <w:sz w:val="16"/>
                <w:szCs w:val="16"/>
              </w:rPr>
              <w:t>Writes letters with correct shape, size, slant, and spacing; prints with appropriate spacing between words and sentences</w:t>
            </w:r>
          </w:p>
          <w:p w:rsidR="00B64452" w:rsidRPr="00622689" w:rsidRDefault="00B64452" w:rsidP="009F67A2">
            <w:pPr>
              <w:rPr>
                <w:b/>
                <w:sz w:val="16"/>
                <w:szCs w:val="16"/>
              </w:rPr>
            </w:pPr>
          </w:p>
        </w:tc>
        <w:tc>
          <w:tcPr>
            <w:tcW w:w="2279" w:type="dxa"/>
            <w:shd w:val="clear" w:color="auto" w:fill="auto"/>
          </w:tcPr>
          <w:p w:rsidR="00B64452" w:rsidRPr="00622689" w:rsidRDefault="00B64452" w:rsidP="009F67A2">
            <w:pPr>
              <w:shd w:val="clear" w:color="auto" w:fill="FFFFFF"/>
              <w:rPr>
                <w:sz w:val="16"/>
                <w:szCs w:val="16"/>
              </w:rPr>
            </w:pPr>
            <w:r w:rsidRPr="00622689">
              <w:rPr>
                <w:sz w:val="16"/>
                <w:szCs w:val="16"/>
              </w:rPr>
              <w:t xml:space="preserve">Consistently writes letters with correct shape, size, slant, and spacing, prints with appropriate spacing between words and sentences, and writes in complete sentences with correct subject-verb agreement. </w:t>
            </w:r>
          </w:p>
          <w:p w:rsidR="00B64452" w:rsidRPr="00622689" w:rsidRDefault="00B64452" w:rsidP="009F67A2">
            <w:pPr>
              <w:rPr>
                <w:sz w:val="16"/>
                <w:szCs w:val="16"/>
              </w:rPr>
            </w:pPr>
            <w:r w:rsidRPr="00622689">
              <w:rPr>
                <w:sz w:val="16"/>
                <w:szCs w:val="16"/>
              </w:rPr>
              <w:t>Majority clear and correct sentences</w:t>
            </w:r>
          </w:p>
        </w:tc>
      </w:tr>
      <w:tr w:rsidR="00B64452" w:rsidRPr="00622689" w:rsidTr="009F67A2">
        <w:trPr>
          <w:trHeight w:val="647"/>
        </w:trPr>
        <w:tc>
          <w:tcPr>
            <w:tcW w:w="837" w:type="dxa"/>
            <w:vMerge/>
          </w:tcPr>
          <w:p w:rsidR="00B64452" w:rsidRPr="00622689" w:rsidRDefault="00B64452" w:rsidP="009F67A2">
            <w:pPr>
              <w:jc w:val="center"/>
              <w:rPr>
                <w:sz w:val="16"/>
                <w:szCs w:val="16"/>
              </w:rPr>
            </w:pPr>
          </w:p>
        </w:tc>
        <w:tc>
          <w:tcPr>
            <w:tcW w:w="2327" w:type="dxa"/>
          </w:tcPr>
          <w:p w:rsidR="00B64452" w:rsidRPr="00622689" w:rsidRDefault="00B64452" w:rsidP="009F67A2">
            <w:pPr>
              <w:rPr>
                <w:sz w:val="16"/>
                <w:szCs w:val="16"/>
              </w:rPr>
            </w:pPr>
          </w:p>
          <w:p w:rsidR="00B64452" w:rsidRPr="00622689" w:rsidRDefault="00B64452" w:rsidP="009F67A2">
            <w:pPr>
              <w:rPr>
                <w:sz w:val="16"/>
                <w:szCs w:val="16"/>
              </w:rPr>
            </w:pPr>
            <w:r w:rsidRPr="00622689">
              <w:rPr>
                <w:sz w:val="16"/>
                <w:szCs w:val="16"/>
              </w:rPr>
              <w:t>Complexity</w:t>
            </w:r>
          </w:p>
        </w:tc>
        <w:tc>
          <w:tcPr>
            <w:tcW w:w="3575" w:type="dxa"/>
            <w:shd w:val="clear" w:color="auto" w:fill="auto"/>
          </w:tcPr>
          <w:p w:rsidR="00B64452" w:rsidRPr="00622689" w:rsidRDefault="00B64452" w:rsidP="009F67A2">
            <w:pPr>
              <w:rPr>
                <w:sz w:val="16"/>
                <w:szCs w:val="16"/>
              </w:rPr>
            </w:pPr>
            <w:r w:rsidRPr="00622689">
              <w:rPr>
                <w:sz w:val="16"/>
                <w:szCs w:val="16"/>
              </w:rPr>
              <w:t>No variation in sentence structure</w:t>
            </w:r>
          </w:p>
        </w:tc>
        <w:tc>
          <w:tcPr>
            <w:tcW w:w="3582" w:type="dxa"/>
            <w:shd w:val="clear" w:color="auto" w:fill="auto"/>
          </w:tcPr>
          <w:p w:rsidR="00B64452" w:rsidRPr="00622689" w:rsidRDefault="00B64452" w:rsidP="009F67A2">
            <w:pPr>
              <w:shd w:val="clear" w:color="auto" w:fill="FFFFFF"/>
              <w:rPr>
                <w:sz w:val="16"/>
                <w:szCs w:val="16"/>
              </w:rPr>
            </w:pPr>
            <w:r w:rsidRPr="00622689">
              <w:rPr>
                <w:sz w:val="16"/>
                <w:szCs w:val="16"/>
              </w:rPr>
              <w:t>Begins to write different types of sentences (e.g., simple/compound and declarative/interrogative)</w:t>
            </w:r>
          </w:p>
        </w:tc>
        <w:tc>
          <w:tcPr>
            <w:tcW w:w="2279" w:type="dxa"/>
            <w:shd w:val="clear" w:color="auto" w:fill="auto"/>
          </w:tcPr>
          <w:p w:rsidR="00B64452" w:rsidRPr="00622689" w:rsidRDefault="00B64452" w:rsidP="009F67A2">
            <w:pPr>
              <w:rPr>
                <w:sz w:val="16"/>
                <w:szCs w:val="16"/>
              </w:rPr>
            </w:pPr>
            <w:r w:rsidRPr="00622689">
              <w:rPr>
                <w:sz w:val="16"/>
                <w:szCs w:val="16"/>
              </w:rPr>
              <w:t>Consistently writes various types of sentences throughout a piece</w:t>
            </w:r>
          </w:p>
        </w:tc>
      </w:tr>
      <w:tr w:rsidR="00B64452" w:rsidRPr="00622689" w:rsidTr="009F67A2">
        <w:trPr>
          <w:trHeight w:val="615"/>
        </w:trPr>
        <w:tc>
          <w:tcPr>
            <w:tcW w:w="837" w:type="dxa"/>
            <w:vMerge w:val="restart"/>
          </w:tcPr>
          <w:p w:rsidR="00B64452" w:rsidRPr="00622689" w:rsidRDefault="00B64452" w:rsidP="009F67A2">
            <w:pPr>
              <w:tabs>
                <w:tab w:val="left" w:pos="1590"/>
              </w:tabs>
              <w:rPr>
                <w:sz w:val="16"/>
                <w:szCs w:val="16"/>
              </w:rPr>
            </w:pPr>
          </w:p>
          <w:p w:rsidR="00B64452" w:rsidRPr="00622689" w:rsidRDefault="00B64452" w:rsidP="009F67A2">
            <w:pPr>
              <w:jc w:val="center"/>
              <w:rPr>
                <w:sz w:val="16"/>
                <w:szCs w:val="16"/>
              </w:rPr>
            </w:pPr>
          </w:p>
          <w:p w:rsidR="00B64452" w:rsidRPr="00622689" w:rsidRDefault="00B64452" w:rsidP="009F67A2">
            <w:pPr>
              <w:jc w:val="center"/>
              <w:rPr>
                <w:sz w:val="16"/>
                <w:szCs w:val="16"/>
              </w:rPr>
            </w:pPr>
          </w:p>
          <w:p w:rsidR="00B64452" w:rsidRPr="00622689" w:rsidRDefault="00B64452" w:rsidP="009F67A2">
            <w:pPr>
              <w:jc w:val="center"/>
              <w:rPr>
                <w:sz w:val="16"/>
                <w:szCs w:val="16"/>
              </w:rPr>
            </w:pPr>
            <w:r w:rsidRPr="00622689">
              <w:rPr>
                <w:sz w:val="16"/>
                <w:szCs w:val="16"/>
              </w:rPr>
              <w:t>Usage</w:t>
            </w:r>
          </w:p>
          <w:p w:rsidR="00B64452" w:rsidRPr="00622689" w:rsidRDefault="00B64452" w:rsidP="009F67A2">
            <w:pPr>
              <w:jc w:val="center"/>
              <w:rPr>
                <w:sz w:val="16"/>
                <w:szCs w:val="16"/>
              </w:rPr>
            </w:pPr>
          </w:p>
          <w:p w:rsidR="00B64452" w:rsidRPr="00622689" w:rsidRDefault="00B64452" w:rsidP="009F67A2">
            <w:pPr>
              <w:jc w:val="center"/>
              <w:rPr>
                <w:sz w:val="16"/>
                <w:szCs w:val="16"/>
              </w:rPr>
            </w:pPr>
          </w:p>
          <w:p w:rsidR="00B64452" w:rsidRPr="00622689" w:rsidRDefault="00B64452" w:rsidP="009F67A2">
            <w:pPr>
              <w:rPr>
                <w:sz w:val="16"/>
                <w:szCs w:val="16"/>
              </w:rPr>
            </w:pPr>
          </w:p>
        </w:tc>
        <w:tc>
          <w:tcPr>
            <w:tcW w:w="2327" w:type="dxa"/>
          </w:tcPr>
          <w:p w:rsidR="00B64452" w:rsidRPr="00622689" w:rsidRDefault="00B64452" w:rsidP="009F67A2">
            <w:pPr>
              <w:rPr>
                <w:sz w:val="16"/>
                <w:szCs w:val="16"/>
              </w:rPr>
            </w:pPr>
            <w:r w:rsidRPr="00622689">
              <w:rPr>
                <w:sz w:val="16"/>
                <w:szCs w:val="16"/>
              </w:rPr>
              <w:t>Subject/Verb Agreement</w:t>
            </w:r>
          </w:p>
        </w:tc>
        <w:tc>
          <w:tcPr>
            <w:tcW w:w="3575" w:type="dxa"/>
            <w:shd w:val="clear" w:color="auto" w:fill="auto"/>
          </w:tcPr>
          <w:p w:rsidR="00B64452" w:rsidRPr="00622689" w:rsidRDefault="00B64452" w:rsidP="009F67A2">
            <w:pPr>
              <w:rPr>
                <w:sz w:val="16"/>
                <w:szCs w:val="16"/>
              </w:rPr>
            </w:pPr>
            <w:r w:rsidRPr="00622689">
              <w:rPr>
                <w:sz w:val="16"/>
                <w:szCs w:val="16"/>
              </w:rPr>
              <w:t>Frequent mistakes in subject-verb agreement within and across sentences</w:t>
            </w:r>
          </w:p>
        </w:tc>
        <w:tc>
          <w:tcPr>
            <w:tcW w:w="3582" w:type="dxa"/>
            <w:shd w:val="clear" w:color="auto" w:fill="auto"/>
          </w:tcPr>
          <w:p w:rsidR="00B64452" w:rsidRPr="00622689" w:rsidRDefault="00B64452" w:rsidP="009F67A2">
            <w:pPr>
              <w:shd w:val="clear" w:color="auto" w:fill="FFFFFF"/>
              <w:rPr>
                <w:sz w:val="16"/>
                <w:szCs w:val="16"/>
              </w:rPr>
            </w:pPr>
            <w:r w:rsidRPr="00622689">
              <w:rPr>
                <w:sz w:val="16"/>
                <w:szCs w:val="16"/>
              </w:rPr>
              <w:t>Writes in complete sentences with correct subject-verb agreement</w:t>
            </w:r>
          </w:p>
          <w:p w:rsidR="00B64452" w:rsidRPr="00622689" w:rsidRDefault="00B64452" w:rsidP="009F67A2">
            <w:pPr>
              <w:rPr>
                <w:strike/>
                <w:sz w:val="16"/>
                <w:szCs w:val="16"/>
              </w:rPr>
            </w:pPr>
          </w:p>
        </w:tc>
        <w:tc>
          <w:tcPr>
            <w:tcW w:w="2279" w:type="dxa"/>
            <w:shd w:val="clear" w:color="auto" w:fill="auto"/>
          </w:tcPr>
          <w:p w:rsidR="00B64452" w:rsidRPr="00622689" w:rsidRDefault="00B64452" w:rsidP="009F67A2">
            <w:pPr>
              <w:rPr>
                <w:sz w:val="16"/>
                <w:szCs w:val="16"/>
              </w:rPr>
            </w:pPr>
            <w:r w:rsidRPr="00622689">
              <w:rPr>
                <w:sz w:val="16"/>
                <w:szCs w:val="16"/>
              </w:rPr>
              <w:t xml:space="preserve">Consistently writes in complete sentences with correct subject-verb agreement across a variety of contexts </w:t>
            </w:r>
          </w:p>
        </w:tc>
      </w:tr>
      <w:tr w:rsidR="00B64452" w:rsidRPr="00622689" w:rsidTr="009F67A2">
        <w:trPr>
          <w:trHeight w:val="557"/>
        </w:trPr>
        <w:tc>
          <w:tcPr>
            <w:tcW w:w="837" w:type="dxa"/>
            <w:vMerge/>
          </w:tcPr>
          <w:p w:rsidR="00B64452" w:rsidRPr="00622689" w:rsidRDefault="00B64452" w:rsidP="009F67A2">
            <w:pPr>
              <w:jc w:val="center"/>
              <w:rPr>
                <w:sz w:val="16"/>
                <w:szCs w:val="16"/>
              </w:rPr>
            </w:pPr>
          </w:p>
        </w:tc>
        <w:tc>
          <w:tcPr>
            <w:tcW w:w="2327" w:type="dxa"/>
          </w:tcPr>
          <w:p w:rsidR="00B64452" w:rsidRPr="00622689" w:rsidRDefault="00B64452" w:rsidP="009F67A2">
            <w:pPr>
              <w:rPr>
                <w:sz w:val="16"/>
                <w:szCs w:val="16"/>
              </w:rPr>
            </w:pPr>
            <w:r w:rsidRPr="00622689">
              <w:rPr>
                <w:sz w:val="16"/>
                <w:szCs w:val="16"/>
              </w:rPr>
              <w:t>Noun Forms</w:t>
            </w:r>
          </w:p>
          <w:p w:rsidR="00B64452" w:rsidRPr="00622689" w:rsidRDefault="00B64452" w:rsidP="009F67A2">
            <w:pPr>
              <w:rPr>
                <w:sz w:val="16"/>
                <w:szCs w:val="16"/>
              </w:rPr>
            </w:pPr>
            <w:r w:rsidRPr="00622689">
              <w:rPr>
                <w:sz w:val="16"/>
                <w:szCs w:val="16"/>
              </w:rPr>
              <w:t>(singular and plural)</w:t>
            </w:r>
          </w:p>
        </w:tc>
        <w:tc>
          <w:tcPr>
            <w:tcW w:w="3575" w:type="dxa"/>
            <w:shd w:val="clear" w:color="auto" w:fill="auto"/>
          </w:tcPr>
          <w:p w:rsidR="00B64452" w:rsidRPr="00622689" w:rsidRDefault="00B64452" w:rsidP="009F67A2">
            <w:pPr>
              <w:rPr>
                <w:sz w:val="16"/>
                <w:szCs w:val="16"/>
              </w:rPr>
            </w:pPr>
            <w:r w:rsidRPr="00622689">
              <w:rPr>
                <w:sz w:val="16"/>
                <w:szCs w:val="16"/>
              </w:rPr>
              <w:t>Frequent mistakes in noun forms</w:t>
            </w:r>
          </w:p>
        </w:tc>
        <w:tc>
          <w:tcPr>
            <w:tcW w:w="3582" w:type="dxa"/>
            <w:shd w:val="clear" w:color="auto" w:fill="auto"/>
          </w:tcPr>
          <w:p w:rsidR="00B64452" w:rsidRPr="00622689" w:rsidRDefault="00B64452" w:rsidP="009F67A2">
            <w:pPr>
              <w:rPr>
                <w:sz w:val="16"/>
                <w:szCs w:val="16"/>
              </w:rPr>
            </w:pPr>
            <w:r w:rsidRPr="00622689">
              <w:rPr>
                <w:sz w:val="16"/>
                <w:szCs w:val="16"/>
              </w:rPr>
              <w:t xml:space="preserve">Uses nouns (singular and plural) correctly </w:t>
            </w:r>
          </w:p>
        </w:tc>
        <w:tc>
          <w:tcPr>
            <w:tcW w:w="2279" w:type="dxa"/>
            <w:shd w:val="clear" w:color="auto" w:fill="auto"/>
          </w:tcPr>
          <w:p w:rsidR="00B64452" w:rsidRPr="00622689" w:rsidRDefault="00B64452" w:rsidP="009F67A2">
            <w:pPr>
              <w:rPr>
                <w:sz w:val="16"/>
                <w:szCs w:val="16"/>
              </w:rPr>
            </w:pPr>
            <w:r w:rsidRPr="00622689">
              <w:rPr>
                <w:sz w:val="16"/>
                <w:szCs w:val="16"/>
              </w:rPr>
              <w:t xml:space="preserve">Consistently uses nouns (singular, plural, and possessive) correctly </w:t>
            </w:r>
          </w:p>
          <w:p w:rsidR="00B64452" w:rsidRPr="00622689" w:rsidRDefault="00B64452" w:rsidP="009F67A2">
            <w:pPr>
              <w:rPr>
                <w:sz w:val="16"/>
                <w:szCs w:val="16"/>
              </w:rPr>
            </w:pPr>
          </w:p>
        </w:tc>
      </w:tr>
      <w:tr w:rsidR="00B64452" w:rsidRPr="00622689" w:rsidTr="009F67A2">
        <w:trPr>
          <w:trHeight w:val="845"/>
        </w:trPr>
        <w:tc>
          <w:tcPr>
            <w:tcW w:w="837" w:type="dxa"/>
            <w:vMerge/>
          </w:tcPr>
          <w:p w:rsidR="00B64452" w:rsidRPr="00622689" w:rsidRDefault="00B64452" w:rsidP="009F67A2">
            <w:pPr>
              <w:jc w:val="center"/>
              <w:rPr>
                <w:sz w:val="16"/>
                <w:szCs w:val="16"/>
              </w:rPr>
            </w:pPr>
          </w:p>
        </w:tc>
        <w:tc>
          <w:tcPr>
            <w:tcW w:w="2327" w:type="dxa"/>
          </w:tcPr>
          <w:p w:rsidR="00B64452" w:rsidRPr="00622689" w:rsidRDefault="00B64452" w:rsidP="009F67A2">
            <w:pPr>
              <w:rPr>
                <w:sz w:val="16"/>
                <w:szCs w:val="16"/>
              </w:rPr>
            </w:pPr>
            <w:r w:rsidRPr="00622689">
              <w:rPr>
                <w:sz w:val="16"/>
                <w:szCs w:val="16"/>
              </w:rPr>
              <w:t>Personal and Possessive</w:t>
            </w:r>
          </w:p>
          <w:p w:rsidR="00B64452" w:rsidRPr="00622689" w:rsidRDefault="00B64452" w:rsidP="009F67A2">
            <w:pPr>
              <w:rPr>
                <w:sz w:val="16"/>
                <w:szCs w:val="16"/>
              </w:rPr>
            </w:pPr>
            <w:r w:rsidRPr="00622689">
              <w:rPr>
                <w:sz w:val="16"/>
                <w:szCs w:val="16"/>
              </w:rPr>
              <w:t>Pronouns</w:t>
            </w:r>
          </w:p>
        </w:tc>
        <w:tc>
          <w:tcPr>
            <w:tcW w:w="3575" w:type="dxa"/>
            <w:shd w:val="clear" w:color="auto" w:fill="auto"/>
          </w:tcPr>
          <w:p w:rsidR="00B64452" w:rsidRPr="00622689" w:rsidRDefault="00B64452" w:rsidP="009F67A2">
            <w:pPr>
              <w:rPr>
                <w:sz w:val="16"/>
                <w:szCs w:val="16"/>
              </w:rPr>
            </w:pPr>
            <w:r w:rsidRPr="00622689">
              <w:rPr>
                <w:sz w:val="16"/>
                <w:szCs w:val="16"/>
              </w:rPr>
              <w:t>Little or no evidence of using personal and possessive pronouns</w:t>
            </w:r>
          </w:p>
        </w:tc>
        <w:tc>
          <w:tcPr>
            <w:tcW w:w="3582" w:type="dxa"/>
            <w:shd w:val="clear" w:color="auto" w:fill="auto"/>
          </w:tcPr>
          <w:p w:rsidR="00B64452" w:rsidRPr="00622689" w:rsidRDefault="00B64452" w:rsidP="009F67A2">
            <w:pPr>
              <w:shd w:val="clear" w:color="auto" w:fill="FFFFFF"/>
              <w:rPr>
                <w:sz w:val="16"/>
                <w:szCs w:val="16"/>
              </w:rPr>
            </w:pPr>
            <w:r w:rsidRPr="00622689">
              <w:rPr>
                <w:sz w:val="16"/>
                <w:szCs w:val="16"/>
              </w:rPr>
              <w:t xml:space="preserve">Begins to use personal pronouns (e.g., I, me, we, us) in place of nouns; Uses singular possessive pronouns </w:t>
            </w:r>
          </w:p>
        </w:tc>
        <w:tc>
          <w:tcPr>
            <w:tcW w:w="2279" w:type="dxa"/>
            <w:shd w:val="clear" w:color="auto" w:fill="auto"/>
          </w:tcPr>
          <w:p w:rsidR="00B64452" w:rsidRPr="00622689" w:rsidRDefault="00B64452" w:rsidP="009F67A2">
            <w:pPr>
              <w:rPr>
                <w:sz w:val="16"/>
                <w:szCs w:val="16"/>
              </w:rPr>
            </w:pPr>
            <w:r w:rsidRPr="00622689">
              <w:rPr>
                <w:sz w:val="16"/>
                <w:szCs w:val="16"/>
              </w:rPr>
              <w:t xml:space="preserve">Consistently and correctly uses singular and plural personal pronouns and possessive pronouns correctly </w:t>
            </w:r>
          </w:p>
        </w:tc>
      </w:tr>
      <w:tr w:rsidR="00B64452" w:rsidRPr="00622689" w:rsidTr="009F67A2">
        <w:trPr>
          <w:trHeight w:val="1070"/>
        </w:trPr>
        <w:tc>
          <w:tcPr>
            <w:tcW w:w="837" w:type="dxa"/>
            <w:vMerge w:val="restart"/>
          </w:tcPr>
          <w:p w:rsidR="00B64452" w:rsidRPr="00622689" w:rsidRDefault="00B64452" w:rsidP="009F67A2">
            <w:pPr>
              <w:jc w:val="center"/>
              <w:rPr>
                <w:sz w:val="16"/>
                <w:szCs w:val="16"/>
              </w:rPr>
            </w:pPr>
          </w:p>
          <w:p w:rsidR="00B64452" w:rsidRPr="00622689" w:rsidRDefault="00B64452" w:rsidP="009F67A2">
            <w:pPr>
              <w:jc w:val="center"/>
              <w:rPr>
                <w:sz w:val="16"/>
                <w:szCs w:val="16"/>
              </w:rPr>
            </w:pPr>
          </w:p>
          <w:p w:rsidR="00B64452" w:rsidRPr="00622689" w:rsidRDefault="00B64452" w:rsidP="009F67A2">
            <w:pPr>
              <w:rPr>
                <w:sz w:val="16"/>
                <w:szCs w:val="16"/>
              </w:rPr>
            </w:pPr>
          </w:p>
          <w:p w:rsidR="00B64452" w:rsidRPr="00622689" w:rsidRDefault="00B64452" w:rsidP="009F67A2">
            <w:pPr>
              <w:jc w:val="center"/>
              <w:rPr>
                <w:sz w:val="16"/>
                <w:szCs w:val="16"/>
              </w:rPr>
            </w:pPr>
          </w:p>
          <w:p w:rsidR="00B64452" w:rsidRPr="00622689" w:rsidRDefault="00B64452" w:rsidP="009F67A2">
            <w:pPr>
              <w:jc w:val="center"/>
              <w:rPr>
                <w:sz w:val="16"/>
                <w:szCs w:val="16"/>
              </w:rPr>
            </w:pPr>
            <w:r w:rsidRPr="00622689">
              <w:rPr>
                <w:sz w:val="16"/>
                <w:szCs w:val="16"/>
              </w:rPr>
              <w:t>Mechanics</w:t>
            </w:r>
          </w:p>
          <w:p w:rsidR="00B64452" w:rsidRPr="00622689" w:rsidRDefault="00B64452" w:rsidP="009F67A2">
            <w:pPr>
              <w:jc w:val="center"/>
              <w:rPr>
                <w:sz w:val="16"/>
                <w:szCs w:val="16"/>
              </w:rPr>
            </w:pPr>
          </w:p>
          <w:p w:rsidR="00B64452" w:rsidRPr="00622689" w:rsidRDefault="00B64452" w:rsidP="009F67A2">
            <w:pPr>
              <w:jc w:val="center"/>
              <w:rPr>
                <w:sz w:val="16"/>
                <w:szCs w:val="16"/>
              </w:rPr>
            </w:pPr>
          </w:p>
          <w:p w:rsidR="00B64452" w:rsidRPr="00622689" w:rsidRDefault="00B64452" w:rsidP="009F67A2">
            <w:pPr>
              <w:jc w:val="center"/>
              <w:rPr>
                <w:sz w:val="16"/>
                <w:szCs w:val="16"/>
              </w:rPr>
            </w:pPr>
          </w:p>
          <w:p w:rsidR="00B64452" w:rsidRPr="00622689" w:rsidRDefault="00B64452" w:rsidP="009F67A2">
            <w:pPr>
              <w:jc w:val="center"/>
              <w:rPr>
                <w:sz w:val="16"/>
                <w:szCs w:val="16"/>
              </w:rPr>
            </w:pPr>
          </w:p>
          <w:p w:rsidR="00B64452" w:rsidRPr="00622689" w:rsidRDefault="00B64452" w:rsidP="009F67A2">
            <w:pPr>
              <w:jc w:val="center"/>
              <w:rPr>
                <w:sz w:val="16"/>
                <w:szCs w:val="16"/>
              </w:rPr>
            </w:pPr>
          </w:p>
          <w:p w:rsidR="00B64452" w:rsidRPr="00622689" w:rsidRDefault="00B64452" w:rsidP="009F67A2">
            <w:pPr>
              <w:jc w:val="center"/>
              <w:rPr>
                <w:sz w:val="16"/>
                <w:szCs w:val="16"/>
              </w:rPr>
            </w:pPr>
          </w:p>
        </w:tc>
        <w:tc>
          <w:tcPr>
            <w:tcW w:w="2327" w:type="dxa"/>
          </w:tcPr>
          <w:p w:rsidR="00B64452" w:rsidRPr="00622689" w:rsidRDefault="00B64452" w:rsidP="009F67A2">
            <w:pPr>
              <w:rPr>
                <w:sz w:val="16"/>
                <w:szCs w:val="16"/>
              </w:rPr>
            </w:pPr>
            <w:r w:rsidRPr="00622689">
              <w:rPr>
                <w:sz w:val="16"/>
                <w:szCs w:val="16"/>
              </w:rPr>
              <w:t>Spelling</w:t>
            </w:r>
          </w:p>
          <w:p w:rsidR="00B64452" w:rsidRPr="00622689" w:rsidRDefault="00B64452" w:rsidP="009F67A2">
            <w:pPr>
              <w:rPr>
                <w:sz w:val="16"/>
                <w:szCs w:val="16"/>
              </w:rPr>
            </w:pPr>
          </w:p>
          <w:p w:rsidR="00B64452" w:rsidRPr="00622689" w:rsidRDefault="00B64452" w:rsidP="009F67A2">
            <w:pPr>
              <w:rPr>
                <w:sz w:val="16"/>
                <w:szCs w:val="16"/>
              </w:rPr>
            </w:pPr>
          </w:p>
        </w:tc>
        <w:tc>
          <w:tcPr>
            <w:tcW w:w="3575" w:type="dxa"/>
            <w:shd w:val="clear" w:color="auto" w:fill="auto"/>
          </w:tcPr>
          <w:p w:rsidR="00B64452" w:rsidRPr="00622689" w:rsidRDefault="00B64452" w:rsidP="009F67A2">
            <w:pPr>
              <w:rPr>
                <w:sz w:val="16"/>
                <w:szCs w:val="16"/>
                <w:highlight w:val="yellow"/>
              </w:rPr>
            </w:pPr>
            <w:r w:rsidRPr="00622689">
              <w:rPr>
                <w:sz w:val="16"/>
                <w:szCs w:val="16"/>
              </w:rPr>
              <w:t>Frequent and severe spelling errors that may distract the reader</w:t>
            </w:r>
          </w:p>
        </w:tc>
        <w:tc>
          <w:tcPr>
            <w:tcW w:w="3582" w:type="dxa"/>
            <w:shd w:val="clear" w:color="auto" w:fill="auto"/>
          </w:tcPr>
          <w:p w:rsidR="00B64452" w:rsidRPr="00622689" w:rsidRDefault="00B64452" w:rsidP="009F67A2">
            <w:pPr>
              <w:rPr>
                <w:sz w:val="16"/>
                <w:szCs w:val="16"/>
                <w:highlight w:val="yellow"/>
              </w:rPr>
            </w:pPr>
            <w:r w:rsidRPr="00622689">
              <w:rPr>
                <w:sz w:val="16"/>
                <w:szCs w:val="16"/>
              </w:rPr>
              <w:t>Begins to use common rules of spelling and correctly spells grade level appropriate high-frequency sight words most of the time</w:t>
            </w:r>
          </w:p>
        </w:tc>
        <w:tc>
          <w:tcPr>
            <w:tcW w:w="2279" w:type="dxa"/>
            <w:shd w:val="clear" w:color="auto" w:fill="auto"/>
          </w:tcPr>
          <w:p w:rsidR="00B64452" w:rsidRPr="00622689" w:rsidRDefault="00B64452" w:rsidP="009F67A2">
            <w:pPr>
              <w:rPr>
                <w:sz w:val="16"/>
                <w:szCs w:val="16"/>
              </w:rPr>
            </w:pPr>
            <w:r w:rsidRPr="00622689">
              <w:rPr>
                <w:sz w:val="16"/>
                <w:szCs w:val="16"/>
              </w:rPr>
              <w:t>Consistently applies common rules of spelling and correctly spells grade level appropriate high – frequency sight words; spelling errors occur in words that are above grade level</w:t>
            </w:r>
          </w:p>
        </w:tc>
      </w:tr>
      <w:tr w:rsidR="00B64452" w:rsidRPr="00622689" w:rsidTr="009F67A2">
        <w:trPr>
          <w:trHeight w:val="803"/>
        </w:trPr>
        <w:tc>
          <w:tcPr>
            <w:tcW w:w="837" w:type="dxa"/>
            <w:vMerge/>
          </w:tcPr>
          <w:p w:rsidR="00B64452" w:rsidRPr="00622689" w:rsidRDefault="00B64452" w:rsidP="009F67A2">
            <w:pPr>
              <w:jc w:val="center"/>
              <w:rPr>
                <w:sz w:val="16"/>
                <w:szCs w:val="16"/>
              </w:rPr>
            </w:pPr>
          </w:p>
        </w:tc>
        <w:tc>
          <w:tcPr>
            <w:tcW w:w="2327" w:type="dxa"/>
          </w:tcPr>
          <w:p w:rsidR="00B64452" w:rsidRPr="00622689" w:rsidRDefault="00B64452" w:rsidP="009F67A2">
            <w:pPr>
              <w:rPr>
                <w:sz w:val="16"/>
                <w:szCs w:val="16"/>
              </w:rPr>
            </w:pPr>
            <w:r w:rsidRPr="00622689">
              <w:rPr>
                <w:sz w:val="16"/>
                <w:szCs w:val="16"/>
              </w:rPr>
              <w:t xml:space="preserve">Punctuation: </w:t>
            </w:r>
            <w:r w:rsidRPr="00622689">
              <w:rPr>
                <w:b/>
                <w:sz w:val="16"/>
                <w:szCs w:val="16"/>
              </w:rPr>
              <w:t>Ending marks</w:t>
            </w:r>
            <w:r w:rsidRPr="00622689">
              <w:rPr>
                <w:sz w:val="16"/>
                <w:szCs w:val="16"/>
              </w:rPr>
              <w:t xml:space="preserve"> (periods and question marks)</w:t>
            </w:r>
          </w:p>
        </w:tc>
        <w:tc>
          <w:tcPr>
            <w:tcW w:w="3575" w:type="dxa"/>
          </w:tcPr>
          <w:p w:rsidR="00B64452" w:rsidRPr="00622689" w:rsidRDefault="00B64452" w:rsidP="009F67A2">
            <w:pPr>
              <w:rPr>
                <w:sz w:val="16"/>
                <w:szCs w:val="16"/>
              </w:rPr>
            </w:pPr>
            <w:r w:rsidRPr="00622689">
              <w:rPr>
                <w:sz w:val="16"/>
                <w:szCs w:val="16"/>
              </w:rPr>
              <w:t xml:space="preserve">Little or no evidence of ending punctuation and/or frequent errors </w:t>
            </w:r>
          </w:p>
          <w:p w:rsidR="00B64452" w:rsidRPr="00622689" w:rsidRDefault="00B64452" w:rsidP="009F67A2">
            <w:pPr>
              <w:rPr>
                <w:sz w:val="16"/>
                <w:szCs w:val="16"/>
              </w:rPr>
            </w:pPr>
          </w:p>
        </w:tc>
        <w:tc>
          <w:tcPr>
            <w:tcW w:w="3582" w:type="dxa"/>
          </w:tcPr>
          <w:p w:rsidR="00B64452" w:rsidRPr="00622689" w:rsidRDefault="00B64452" w:rsidP="009F67A2">
            <w:pPr>
              <w:rPr>
                <w:sz w:val="16"/>
                <w:szCs w:val="16"/>
              </w:rPr>
            </w:pPr>
            <w:r w:rsidRPr="00622689">
              <w:rPr>
                <w:sz w:val="16"/>
                <w:szCs w:val="16"/>
              </w:rPr>
              <w:t xml:space="preserve">Uses appropriate end punctuation (period and question mark) </w:t>
            </w:r>
          </w:p>
        </w:tc>
        <w:tc>
          <w:tcPr>
            <w:tcW w:w="2279" w:type="dxa"/>
          </w:tcPr>
          <w:p w:rsidR="00B64452" w:rsidRPr="00622689" w:rsidRDefault="00B64452" w:rsidP="009F67A2">
            <w:pPr>
              <w:rPr>
                <w:sz w:val="16"/>
                <w:szCs w:val="16"/>
              </w:rPr>
            </w:pPr>
            <w:r w:rsidRPr="00622689">
              <w:rPr>
                <w:sz w:val="16"/>
                <w:szCs w:val="16"/>
              </w:rPr>
              <w:t xml:space="preserve">Consistently and correctly uses appropriate punctuation (periods, question marks, and exclamation marks) at the end of sentences  </w:t>
            </w:r>
          </w:p>
        </w:tc>
      </w:tr>
      <w:tr w:rsidR="00B64452" w:rsidRPr="00622689" w:rsidTr="009F67A2">
        <w:trPr>
          <w:trHeight w:val="802"/>
        </w:trPr>
        <w:tc>
          <w:tcPr>
            <w:tcW w:w="837" w:type="dxa"/>
            <w:vMerge/>
          </w:tcPr>
          <w:p w:rsidR="00B64452" w:rsidRPr="00622689" w:rsidRDefault="00B64452" w:rsidP="009F67A2">
            <w:pPr>
              <w:jc w:val="center"/>
              <w:rPr>
                <w:sz w:val="16"/>
                <w:szCs w:val="16"/>
              </w:rPr>
            </w:pPr>
          </w:p>
        </w:tc>
        <w:tc>
          <w:tcPr>
            <w:tcW w:w="2327" w:type="dxa"/>
          </w:tcPr>
          <w:p w:rsidR="00B64452" w:rsidRPr="00622689" w:rsidRDefault="00B64452" w:rsidP="009F67A2">
            <w:pPr>
              <w:rPr>
                <w:b/>
                <w:sz w:val="16"/>
                <w:szCs w:val="16"/>
              </w:rPr>
            </w:pPr>
            <w:r w:rsidRPr="00622689">
              <w:rPr>
                <w:sz w:val="16"/>
                <w:szCs w:val="16"/>
              </w:rPr>
              <w:t xml:space="preserve">Punctuation: </w:t>
            </w:r>
            <w:r w:rsidRPr="00622689">
              <w:rPr>
                <w:b/>
                <w:sz w:val="16"/>
                <w:szCs w:val="16"/>
              </w:rPr>
              <w:t>Commas in a series of items</w:t>
            </w:r>
          </w:p>
          <w:p w:rsidR="00B64452" w:rsidRPr="00622689" w:rsidRDefault="00B64452" w:rsidP="009F67A2">
            <w:pPr>
              <w:rPr>
                <w:i/>
                <w:sz w:val="16"/>
                <w:szCs w:val="16"/>
              </w:rPr>
            </w:pPr>
            <w:r w:rsidRPr="00622689">
              <w:rPr>
                <w:i/>
                <w:sz w:val="16"/>
                <w:szCs w:val="16"/>
                <w:highlight w:val="cyan"/>
              </w:rPr>
              <w:t xml:space="preserve">If not applicable to the piece of writing </w:t>
            </w:r>
            <w:r w:rsidRPr="00622689">
              <w:rPr>
                <w:i/>
                <w:sz w:val="16"/>
                <w:szCs w:val="16"/>
                <w:highlight w:val="cyan"/>
              </w:rPr>
              <w:lastRenderedPageBreak/>
              <w:t>do not mark at all</w:t>
            </w:r>
          </w:p>
        </w:tc>
        <w:tc>
          <w:tcPr>
            <w:tcW w:w="3575" w:type="dxa"/>
          </w:tcPr>
          <w:p w:rsidR="00B64452" w:rsidRPr="00622689" w:rsidRDefault="00B64452" w:rsidP="009F67A2">
            <w:pPr>
              <w:rPr>
                <w:sz w:val="16"/>
                <w:szCs w:val="16"/>
              </w:rPr>
            </w:pPr>
            <w:r w:rsidRPr="00622689">
              <w:rPr>
                <w:sz w:val="16"/>
                <w:szCs w:val="16"/>
              </w:rPr>
              <w:lastRenderedPageBreak/>
              <w:t>Little or no use of commas and/or commas used incorrectly</w:t>
            </w:r>
          </w:p>
        </w:tc>
        <w:tc>
          <w:tcPr>
            <w:tcW w:w="3582" w:type="dxa"/>
          </w:tcPr>
          <w:p w:rsidR="00B64452" w:rsidRPr="00622689" w:rsidRDefault="00B64452" w:rsidP="009F67A2">
            <w:pPr>
              <w:rPr>
                <w:sz w:val="16"/>
                <w:szCs w:val="16"/>
              </w:rPr>
            </w:pPr>
            <w:r w:rsidRPr="00622689">
              <w:rPr>
                <w:sz w:val="16"/>
                <w:szCs w:val="16"/>
              </w:rPr>
              <w:t xml:space="preserve">Uses commas in a series of items </w:t>
            </w:r>
          </w:p>
        </w:tc>
        <w:tc>
          <w:tcPr>
            <w:tcW w:w="2279" w:type="dxa"/>
          </w:tcPr>
          <w:p w:rsidR="00B64452" w:rsidRPr="00622689" w:rsidRDefault="00B64452" w:rsidP="009F67A2">
            <w:pPr>
              <w:rPr>
                <w:sz w:val="16"/>
                <w:szCs w:val="16"/>
              </w:rPr>
            </w:pPr>
            <w:r w:rsidRPr="00622689">
              <w:rPr>
                <w:sz w:val="16"/>
                <w:szCs w:val="16"/>
              </w:rPr>
              <w:t xml:space="preserve">Consistently uses commas in a series correctly, and begins to use commas correctly in </w:t>
            </w:r>
            <w:r w:rsidRPr="00622689">
              <w:rPr>
                <w:sz w:val="16"/>
                <w:szCs w:val="16"/>
              </w:rPr>
              <w:lastRenderedPageBreak/>
              <w:t>other organizational structures (friendly letters, cities and states, dates)</w:t>
            </w:r>
          </w:p>
        </w:tc>
      </w:tr>
      <w:tr w:rsidR="00B64452" w:rsidRPr="00622689" w:rsidTr="009F67A2">
        <w:trPr>
          <w:trHeight w:val="1142"/>
        </w:trPr>
        <w:tc>
          <w:tcPr>
            <w:tcW w:w="837" w:type="dxa"/>
            <w:vMerge/>
          </w:tcPr>
          <w:p w:rsidR="00B64452" w:rsidRPr="00622689" w:rsidRDefault="00B64452" w:rsidP="009F67A2">
            <w:pPr>
              <w:jc w:val="center"/>
              <w:rPr>
                <w:sz w:val="16"/>
                <w:szCs w:val="16"/>
              </w:rPr>
            </w:pPr>
          </w:p>
        </w:tc>
        <w:tc>
          <w:tcPr>
            <w:tcW w:w="2327" w:type="dxa"/>
          </w:tcPr>
          <w:p w:rsidR="00B64452" w:rsidRPr="00622689" w:rsidRDefault="00B64452" w:rsidP="009F67A2">
            <w:pPr>
              <w:rPr>
                <w:sz w:val="16"/>
                <w:szCs w:val="16"/>
              </w:rPr>
            </w:pPr>
            <w:r w:rsidRPr="00622689">
              <w:rPr>
                <w:sz w:val="16"/>
                <w:szCs w:val="16"/>
              </w:rPr>
              <w:t>Capitalization:</w:t>
            </w:r>
          </w:p>
          <w:p w:rsidR="00B64452" w:rsidRPr="00622689" w:rsidRDefault="00B64452" w:rsidP="009F67A2">
            <w:pPr>
              <w:rPr>
                <w:b/>
                <w:sz w:val="16"/>
                <w:szCs w:val="16"/>
              </w:rPr>
            </w:pPr>
            <w:r w:rsidRPr="00622689">
              <w:rPr>
                <w:b/>
                <w:sz w:val="16"/>
                <w:szCs w:val="16"/>
              </w:rPr>
              <w:t>Beginning of sentences and proper nouns</w:t>
            </w:r>
          </w:p>
        </w:tc>
        <w:tc>
          <w:tcPr>
            <w:tcW w:w="3575" w:type="dxa"/>
            <w:shd w:val="clear" w:color="auto" w:fill="auto"/>
          </w:tcPr>
          <w:p w:rsidR="00B64452" w:rsidRPr="00622689" w:rsidRDefault="00B64452" w:rsidP="009F67A2">
            <w:pPr>
              <w:rPr>
                <w:sz w:val="16"/>
                <w:szCs w:val="16"/>
                <w:highlight w:val="yellow"/>
              </w:rPr>
            </w:pPr>
            <w:r w:rsidRPr="00622689">
              <w:rPr>
                <w:sz w:val="16"/>
                <w:szCs w:val="16"/>
              </w:rPr>
              <w:t>Little or no use of capitalization and/or frequent errors in capitalization</w:t>
            </w:r>
          </w:p>
        </w:tc>
        <w:tc>
          <w:tcPr>
            <w:tcW w:w="3582" w:type="dxa"/>
            <w:shd w:val="clear" w:color="auto" w:fill="auto"/>
          </w:tcPr>
          <w:p w:rsidR="00B64452" w:rsidRPr="00622689" w:rsidRDefault="00B64452" w:rsidP="009F67A2">
            <w:pPr>
              <w:rPr>
                <w:sz w:val="16"/>
                <w:szCs w:val="16"/>
              </w:rPr>
            </w:pPr>
            <w:r w:rsidRPr="00622689">
              <w:rPr>
                <w:sz w:val="16"/>
                <w:szCs w:val="16"/>
              </w:rPr>
              <w:t>Uses correct capitalization of initial words and common proper nouns (e.g., proper names, months, cities, countries, streets, days of the week)</w:t>
            </w:r>
          </w:p>
        </w:tc>
        <w:tc>
          <w:tcPr>
            <w:tcW w:w="2279" w:type="dxa"/>
            <w:shd w:val="clear" w:color="auto" w:fill="auto"/>
          </w:tcPr>
          <w:p w:rsidR="00B64452" w:rsidRPr="00622689" w:rsidRDefault="00B64452" w:rsidP="009F67A2">
            <w:pPr>
              <w:rPr>
                <w:sz w:val="16"/>
                <w:szCs w:val="16"/>
              </w:rPr>
            </w:pPr>
            <w:r w:rsidRPr="00622689">
              <w:rPr>
                <w:sz w:val="16"/>
                <w:szCs w:val="16"/>
              </w:rPr>
              <w:t>Uses correct capitalization of initial words and common proper nouns that are not as common to this grade level (e.g., holidays, restaurants, book titles)</w:t>
            </w:r>
          </w:p>
        </w:tc>
      </w:tr>
    </w:tbl>
    <w:p w:rsidR="00B64452" w:rsidRDefault="00B64452" w:rsidP="00CA3CEA">
      <w:pPr>
        <w:rPr>
          <w:rFonts w:ascii="Century Gothic" w:hAnsi="Century Gothic"/>
          <w:sz w:val="24"/>
          <w:szCs w:val="24"/>
        </w:rPr>
      </w:pPr>
      <w:bookmarkStart w:id="0" w:name="_GoBack"/>
      <w:bookmarkEnd w:id="0"/>
    </w:p>
    <w:sectPr w:rsidR="00B64452" w:rsidSect="00B644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373756"/>
    <w:multiLevelType w:val="hybridMultilevel"/>
    <w:tmpl w:val="D910E356"/>
    <w:lvl w:ilvl="0" w:tplc="38EACA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A3CEA"/>
    <w:rsid w:val="0001460D"/>
    <w:rsid w:val="000D6FAE"/>
    <w:rsid w:val="003F3422"/>
    <w:rsid w:val="0056726F"/>
    <w:rsid w:val="00B64452"/>
    <w:rsid w:val="00CA3CEA"/>
    <w:rsid w:val="00CA5F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4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CEA"/>
    <w:pPr>
      <w:ind w:left="720"/>
      <w:contextualSpacing/>
    </w:pPr>
  </w:style>
  <w:style w:type="table" w:styleId="TableGrid">
    <w:name w:val="Table Grid"/>
    <w:basedOn w:val="TableNormal"/>
    <w:rsid w:val="00B6445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CEA"/>
    <w:pPr>
      <w:ind w:left="720"/>
      <w:contextualSpacing/>
    </w:pPr>
  </w:style>
  <w:style w:type="table" w:styleId="TableGrid">
    <w:name w:val="Table Grid"/>
    <w:basedOn w:val="TableNormal"/>
    <w:rsid w:val="00B6445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1465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1217</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 O'connor</dc:creator>
  <cp:lastModifiedBy>JamiLaptop</cp:lastModifiedBy>
  <cp:revision>2</cp:revision>
  <dcterms:created xsi:type="dcterms:W3CDTF">2012-02-22T21:03:00Z</dcterms:created>
  <dcterms:modified xsi:type="dcterms:W3CDTF">2012-02-22T21:03:00Z</dcterms:modified>
</cp:coreProperties>
</file>